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285A6C" w:rsidRPr="00650E93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7A45A3">
        <w:rPr>
          <w:rFonts w:ascii="Arial" w:hAnsi="Arial" w:cs="Arial"/>
          <w:sz w:val="20"/>
          <w:szCs w:val="20"/>
        </w:rPr>
        <w:t xml:space="preserve"> STUDIA REGIONALNE I // „Antysemityzm w Polsce – próba opisu i interpretacja zjawiska”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7A45A3">
        <w:rPr>
          <w:rFonts w:ascii="Arial" w:hAnsi="Arial" w:cs="Arial"/>
          <w:sz w:val="20"/>
          <w:szCs w:val="20"/>
        </w:rPr>
        <w:t>ANTYSEM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7A45A3">
        <w:rPr>
          <w:rFonts w:ascii="Arial" w:hAnsi="Arial" w:cs="Arial"/>
          <w:sz w:val="20"/>
          <w:szCs w:val="20"/>
        </w:rPr>
        <w:t>fakultatywny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7A45A3">
        <w:rPr>
          <w:rFonts w:ascii="Arial" w:hAnsi="Arial" w:cs="Arial"/>
          <w:sz w:val="20"/>
          <w:szCs w:val="20"/>
        </w:rPr>
        <w:t>etnologia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092E98" w:rsidRPr="00650E93">
        <w:rPr>
          <w:rFonts w:ascii="Arial" w:hAnsi="Arial" w:cs="Arial"/>
          <w:sz w:val="20"/>
          <w:szCs w:val="20"/>
        </w:rPr>
        <w:t xml:space="preserve">kształcenia 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7A45A3">
        <w:rPr>
          <w:rFonts w:ascii="Arial" w:hAnsi="Arial" w:cs="Arial"/>
          <w:sz w:val="20"/>
          <w:szCs w:val="20"/>
        </w:rPr>
        <w:t>I stopień</w:t>
      </w:r>
    </w:p>
    <w:p w:rsidR="00E34912" w:rsidRPr="00650E93" w:rsidRDefault="00092E98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Profil kształcenia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7A45A3">
        <w:rPr>
          <w:rFonts w:ascii="Arial" w:hAnsi="Arial" w:cs="Arial"/>
          <w:sz w:val="20"/>
          <w:szCs w:val="20"/>
        </w:rPr>
        <w:t xml:space="preserve"> ogólnoakademicki</w:t>
      </w:r>
    </w:p>
    <w:p w:rsidR="00DD6FBD" w:rsidRPr="00650E93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7A45A3">
        <w:rPr>
          <w:rFonts w:ascii="Arial" w:hAnsi="Arial" w:cs="Arial"/>
          <w:sz w:val="20"/>
          <w:szCs w:val="20"/>
        </w:rPr>
        <w:t xml:space="preserve"> I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7A45A3">
        <w:rPr>
          <w:rFonts w:ascii="Arial" w:hAnsi="Arial" w:cs="Arial"/>
          <w:sz w:val="20"/>
          <w:szCs w:val="20"/>
        </w:rPr>
        <w:t xml:space="preserve"> 10 W + 20 KONW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</w:p>
    <w:p w:rsidR="00DD6FBD" w:rsidRPr="007A45A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  <w:u w:val="single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adres e-mail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>) /  prowadzących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7A45A3">
        <w:rPr>
          <w:rFonts w:ascii="Arial" w:hAnsi="Arial" w:cs="Arial"/>
          <w:sz w:val="20"/>
          <w:szCs w:val="20"/>
        </w:rPr>
        <w:t xml:space="preserve"> </w:t>
      </w:r>
      <w:r w:rsidR="007A45A3" w:rsidRPr="007A45A3">
        <w:rPr>
          <w:rFonts w:ascii="Arial" w:hAnsi="Arial" w:cs="Arial"/>
          <w:sz w:val="20"/>
          <w:szCs w:val="20"/>
          <w:u w:val="single"/>
        </w:rPr>
        <w:t>Jacek Schmidt, dr hab., prof. UAM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7A45A3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7A45A3">
        <w:rPr>
          <w:rFonts w:ascii="Arial" w:hAnsi="Arial" w:cs="Arial"/>
          <w:sz w:val="20"/>
          <w:szCs w:val="20"/>
          <w:u w:val="single"/>
        </w:rPr>
        <w:t>nie</w:t>
      </w:r>
      <w:r w:rsidR="00611B47" w:rsidRPr="00650E93">
        <w:rPr>
          <w:rFonts w:ascii="Arial" w:hAnsi="Arial" w:cs="Arial"/>
          <w:sz w:val="20"/>
          <w:szCs w:val="20"/>
        </w:rPr>
        <w:t>)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</w:p>
    <w:p w:rsidR="00CA2B67" w:rsidRPr="00CA2B67" w:rsidRDefault="00CA2B67" w:rsidP="00CA2B67">
      <w:pPr>
        <w:spacing w:line="240" w:lineRule="auto"/>
        <w:jc w:val="both"/>
        <w:rPr>
          <w:rFonts w:ascii="Arial" w:hAnsi="Arial" w:cs="Arial"/>
        </w:rPr>
      </w:pPr>
      <w:r w:rsidRPr="00CA2B67">
        <w:rPr>
          <w:rFonts w:ascii="Arial" w:hAnsi="Arial" w:cs="Arial"/>
        </w:rPr>
        <w:t xml:space="preserve">zaznajomienie studentów z kontekstami: historycznym, </w:t>
      </w:r>
      <w:r w:rsidR="00740E6C">
        <w:rPr>
          <w:rFonts w:ascii="Arial" w:hAnsi="Arial" w:cs="Arial"/>
        </w:rPr>
        <w:t xml:space="preserve">politycznym, </w:t>
      </w:r>
      <w:r w:rsidRPr="00CA2B67">
        <w:rPr>
          <w:rFonts w:ascii="Arial" w:hAnsi="Arial" w:cs="Arial"/>
        </w:rPr>
        <w:t xml:space="preserve">społecznym i kulturowym pojawienia się i funkcjonowania zjawiska antysemityzmu w Europie (ze szczególnym uwzględnieniem Polski); prezentacja różnych form manifestacji treści antysemickich w literaturze, publicystyce, polityce i obiegu potocznym, a także sposobów ich odczytywania-interpretacji przy wykorzystaniu naukowego aparatu pojęciowego oraz współczesnych (antropologicznych, socjologicznych i psychologicznych) koncepcji wyjaśniania tego rodzaju zjawisk; wyeksponowanie zagrożeń dla życia społecznego wynikających z funkcjonowania antysemityzmu i wskazanie dróg przezwyciężania postaw o zabarwieniu etnocentrycznym, autorytarnym i rasistowskim. </w:t>
      </w:r>
    </w:p>
    <w:p w:rsidR="00CA2B67" w:rsidRPr="00CA2B67" w:rsidRDefault="00CA2B67" w:rsidP="00CA2B67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3"/>
        <w:gridCol w:w="1985"/>
      </w:tblGrid>
      <w:tr w:rsidR="00DD6FBD" w:rsidRPr="00650E93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r w:rsidR="00CD298C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potwierdzeniu osiągnięcia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student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/ka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DD6FBD"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3712F2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dla kierunku studiów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B179FB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7368D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Zna aparat pojęciowy wykorzystywany do opisu i analizy zjawiska antysemityzmu, a także koncepcje ujmowania przedm</w:t>
            </w:r>
            <w:r w:rsidR="0057086F"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otowego fenomenu</w:t>
            </w:r>
          </w:p>
        </w:tc>
        <w:tc>
          <w:tcPr>
            <w:tcW w:w="1985" w:type="dxa"/>
            <w:vAlign w:val="center"/>
          </w:tcPr>
          <w:p w:rsidR="00DD6FBD" w:rsidRDefault="00E4283A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E_W02</w:t>
            </w:r>
          </w:p>
          <w:p w:rsidR="00E4283A" w:rsidRDefault="00E4283A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E_W05</w:t>
            </w:r>
          </w:p>
          <w:p w:rsidR="00E4283A" w:rsidRDefault="00E4283A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E_W07</w:t>
            </w:r>
          </w:p>
          <w:p w:rsidR="00004910" w:rsidRPr="003712F2" w:rsidRDefault="00004910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E_U04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B179FB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57086F" w:rsidP="007C1C3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Zna tło historyczne, polityczn</w:t>
            </w:r>
            <w:r w:rsidR="007C1C33">
              <w:rPr>
                <w:rFonts w:ascii="Arial" w:hAnsi="Arial" w:cs="Arial"/>
                <w:sz w:val="19"/>
                <w:szCs w:val="19"/>
              </w:rPr>
              <w:t>e, społeczne i kulturowe, które uwarunkowało pojawienie się, rozwój i uporczywe trwanie ideologii i zachowań antysemickich</w:t>
            </w:r>
          </w:p>
        </w:tc>
        <w:tc>
          <w:tcPr>
            <w:tcW w:w="1985" w:type="dxa"/>
            <w:vAlign w:val="center"/>
          </w:tcPr>
          <w:p w:rsidR="00E4283A" w:rsidRDefault="00E4283A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E_W04</w:t>
            </w:r>
          </w:p>
          <w:p w:rsidR="00E4283A" w:rsidRDefault="00E4283A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E_W05</w:t>
            </w:r>
          </w:p>
          <w:p w:rsidR="00DD6FBD" w:rsidRDefault="00E4283A" w:rsidP="00E4283A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E_W09</w:t>
            </w:r>
          </w:p>
          <w:p w:rsidR="00004910" w:rsidRPr="003712F2" w:rsidRDefault="00004910" w:rsidP="00E4283A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E_U06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B179FB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ANTYSEM_03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7C1C33" w:rsidP="007C1C3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Zna istotne dokumenty antysemickie oraz wydarzenia o podłożu antysemickim, które miały miejsce w Polsce i Europie na przestrzeni ostatnich 150 lat.</w:t>
            </w:r>
          </w:p>
        </w:tc>
        <w:tc>
          <w:tcPr>
            <w:tcW w:w="1985" w:type="dxa"/>
            <w:vAlign w:val="center"/>
          </w:tcPr>
          <w:p w:rsidR="00004910" w:rsidRDefault="00004910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E_W09</w:t>
            </w:r>
          </w:p>
          <w:p w:rsidR="00DD6FBD" w:rsidRDefault="00004910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E_U01</w:t>
            </w:r>
          </w:p>
          <w:p w:rsidR="00004910" w:rsidRDefault="00004910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E_K09</w:t>
            </w:r>
          </w:p>
          <w:p w:rsidR="00004910" w:rsidRPr="003712F2" w:rsidRDefault="00004910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E_K10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B179FB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ANTYSEM_04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7C1C33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Umie rozpoznać i interpretować komunikaty antysemickie wyrażane w języku, ikonografii, muzyce i innych postaciach</w:t>
            </w:r>
          </w:p>
        </w:tc>
        <w:tc>
          <w:tcPr>
            <w:tcW w:w="1985" w:type="dxa"/>
            <w:vAlign w:val="center"/>
          </w:tcPr>
          <w:p w:rsidR="00DD6FBD" w:rsidRDefault="00004910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E_U01</w:t>
            </w:r>
          </w:p>
          <w:p w:rsidR="00004910" w:rsidRDefault="00004910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E_U05</w:t>
            </w:r>
          </w:p>
          <w:p w:rsidR="00004910" w:rsidRPr="003712F2" w:rsidRDefault="00004910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1C33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C1C33" w:rsidRDefault="007C1C33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ANTYSEM_05 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C1C33" w:rsidRDefault="00004910" w:rsidP="000049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Umie łączyć diagnozę i terapię współczesnych zjawisk społeczno-kulturowych</w:t>
            </w:r>
          </w:p>
        </w:tc>
        <w:tc>
          <w:tcPr>
            <w:tcW w:w="1985" w:type="dxa"/>
            <w:vAlign w:val="center"/>
          </w:tcPr>
          <w:p w:rsidR="007C1C33" w:rsidRDefault="00DA5C53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E_K10</w:t>
            </w:r>
          </w:p>
          <w:p w:rsidR="00DA5C53" w:rsidRDefault="00DA5C53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E_K06</w:t>
            </w:r>
          </w:p>
          <w:p w:rsidR="00DA5C53" w:rsidRDefault="00DA5C53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E_K08</w:t>
            </w:r>
          </w:p>
          <w:p w:rsidR="00DA5C53" w:rsidRPr="003712F2" w:rsidRDefault="00DA5C53" w:rsidP="00DA5C5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E_U05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BC74D3" w:rsidRDefault="00C83422" w:rsidP="00A02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>Z</w:t>
            </w:r>
            <w:r w:rsidR="00A02A9E" w:rsidRPr="00BC74D3">
              <w:rPr>
                <w:rFonts w:ascii="Arial" w:hAnsi="Arial" w:cs="Arial"/>
                <w:sz w:val="20"/>
                <w:szCs w:val="20"/>
              </w:rPr>
              <w:t>agadnienia wprowadzające: definicja antysemityzmu, antysemicka definicja Żyda, konotacje semantyczne terminu "Żyd” w świetle badań językoznawczych oraz socjologicznych, antysemityzm religijny (antyjudaizm) – dawniej i współcześnie, narodziny nowoczesnego antysemityzmu w państwach narodowych - antysemityzm polityczny i</w:t>
            </w:r>
            <w:r w:rsidR="00A02A9E" w:rsidRPr="00BC74D3">
              <w:rPr>
                <w:rFonts w:ascii="Arial" w:hAnsi="Arial" w:cs="Arial"/>
                <w:sz w:val="20"/>
                <w:szCs w:val="20"/>
              </w:rPr>
              <w:t xml:space="preserve"> ekonomiczny, </w:t>
            </w:r>
            <w:r w:rsidR="00A02A9E" w:rsidRPr="00BC74D3">
              <w:rPr>
                <w:rFonts w:ascii="Arial" w:hAnsi="Arial" w:cs="Arial"/>
                <w:sz w:val="20"/>
                <w:szCs w:val="20"/>
              </w:rPr>
              <w:t>uniwersalne charakterystyki Żydów w tekstach antysemickich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ANTYSEM_01</w:t>
            </w:r>
          </w:p>
          <w:p w:rsidR="0039081E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ANTYSEM_02</w:t>
            </w:r>
          </w:p>
          <w:p w:rsidR="0039081E" w:rsidRPr="003712F2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ANTYSEM_03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BC74D3" w:rsidRDefault="00A02A9E" w:rsidP="00C73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>Protokoły Mędrców Syjonu” – analiza tekstu najsłynniejszego pamfletu antysemickiego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C74D3">
              <w:rPr>
                <w:rFonts w:ascii="Arial" w:hAnsi="Arial" w:cs="Arial"/>
                <w:sz w:val="20"/>
                <w:szCs w:val="20"/>
              </w:rPr>
              <w:t>omówienie podstaw źródłowych tekstu</w:t>
            </w:r>
            <w:r w:rsidRPr="00BC74D3">
              <w:rPr>
                <w:rFonts w:ascii="Arial" w:hAnsi="Arial" w:cs="Arial"/>
                <w:sz w:val="20"/>
                <w:szCs w:val="20"/>
              </w:rPr>
              <w:t>; N</w:t>
            </w:r>
            <w:r w:rsidRPr="00BC74D3">
              <w:rPr>
                <w:rFonts w:ascii="Arial" w:hAnsi="Arial" w:cs="Arial"/>
                <w:sz w:val="20"/>
                <w:szCs w:val="20"/>
              </w:rPr>
              <w:t>aukowy aparat do wyjaśniania zjawiska antysemityzmu (1): stereotyp/stereotyp spiskowy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ANTYSEM_01</w:t>
            </w:r>
          </w:p>
          <w:p w:rsidR="0039081E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ANTYSEM_03</w:t>
            </w:r>
          </w:p>
          <w:p w:rsidR="0039081E" w:rsidRPr="003712F2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ANTYSEM_04</w:t>
            </w:r>
          </w:p>
        </w:tc>
      </w:tr>
      <w:tr w:rsidR="00CA2B6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Pr="00BC74D3" w:rsidRDefault="00231CB9" w:rsidP="00C73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 xml:space="preserve">Stosunki polsko-żydowskie w XX wieku 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a postawy antysemickie;  </w:t>
            </w:r>
            <w:r w:rsidRPr="00BC74D3">
              <w:rPr>
                <w:rFonts w:ascii="Arial" w:hAnsi="Arial" w:cs="Arial"/>
                <w:sz w:val="20"/>
                <w:szCs w:val="20"/>
              </w:rPr>
              <w:t>Holocaust – geneza, społeczne i kulturowe konsekwencje tragedii w świetle konstatacji naukowych, analiza antysemickiej interpretacji wydarzeń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C74D3">
              <w:rPr>
                <w:rFonts w:ascii="Arial" w:hAnsi="Arial" w:cs="Arial"/>
                <w:sz w:val="20"/>
                <w:szCs w:val="20"/>
              </w:rPr>
              <w:t>Naukowy aparat do wyjaśniania zjawiska antysemityzmu (2): rasizm w opisie Z. Baumana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ANTYSEM_01</w:t>
            </w:r>
          </w:p>
          <w:p w:rsidR="0039081E" w:rsidRPr="003712F2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ANTYSEM_03</w:t>
            </w:r>
          </w:p>
        </w:tc>
      </w:tr>
      <w:tr w:rsidR="00CA2B6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31CB9" w:rsidRPr="00BC74D3" w:rsidRDefault="00231CB9" w:rsidP="00C73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>Ciemne karty stosunków polsko-żydowskich – geneza i przebieg konfliktów /pogromów, antysemickie racjonalizacje wydarzeń, percepcja tragedii we współczesnej Polsce (cz. 1): Jedwabne, Radziłów, Wąsosz…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CA2B67" w:rsidRPr="00C7368D" w:rsidRDefault="00231CB9" w:rsidP="00C73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 xml:space="preserve">Prezentacja filmu dokumentalnego </w:t>
            </w:r>
            <w:r w:rsidRPr="00BC74D3">
              <w:rPr>
                <w:rFonts w:ascii="Arial" w:hAnsi="Arial" w:cs="Arial"/>
                <w:i/>
                <w:sz w:val="20"/>
                <w:szCs w:val="20"/>
              </w:rPr>
              <w:t>Sąsiedzi</w:t>
            </w:r>
            <w:r w:rsidRPr="00BC74D3">
              <w:rPr>
                <w:rFonts w:ascii="Arial" w:hAnsi="Arial" w:cs="Arial"/>
                <w:sz w:val="20"/>
                <w:szCs w:val="20"/>
              </w:rPr>
              <w:t>, reż. H. Arnold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 + dyskusja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Pr="003712F2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ANTYSEM_03</w:t>
            </w:r>
          </w:p>
        </w:tc>
      </w:tr>
      <w:tr w:rsidR="00CA2B6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Pr="00C7368D" w:rsidRDefault="00231CB9" w:rsidP="00C73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>Ciemne karty stosunków polsko-żydowskich – geneza i przebieg konfliktów /pogromów, antysemickie racjonalizacje wydarzeń, percepcja tragedii we współczesnej Polsce (cz. 2): Ejszyszki, Powstanie Warszawskie</w:t>
            </w:r>
            <w:r w:rsidRPr="00BC74D3">
              <w:rPr>
                <w:rFonts w:ascii="Arial" w:hAnsi="Arial" w:cs="Arial"/>
                <w:sz w:val="20"/>
                <w:szCs w:val="20"/>
              </w:rPr>
              <w:t>;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4D3">
              <w:rPr>
                <w:rFonts w:ascii="Arial" w:hAnsi="Arial" w:cs="Arial"/>
                <w:sz w:val="20"/>
                <w:szCs w:val="20"/>
              </w:rPr>
              <w:t>D</w:t>
            </w:r>
            <w:r w:rsidRPr="00BC74D3">
              <w:rPr>
                <w:rFonts w:ascii="Arial" w:hAnsi="Arial" w:cs="Arial"/>
                <w:sz w:val="20"/>
                <w:szCs w:val="20"/>
              </w:rPr>
              <w:t>okumenty filmowe „Sztetl” i „Shoah”</w:t>
            </w:r>
            <w:r w:rsidR="00740E6C">
              <w:rPr>
                <w:rFonts w:ascii="Arial" w:hAnsi="Arial" w:cs="Arial"/>
                <w:sz w:val="20"/>
                <w:szCs w:val="20"/>
              </w:rPr>
              <w:t xml:space="preserve"> (fragmenty)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 + dyskusja; </w:t>
            </w:r>
            <w:r w:rsidRPr="00BC74D3">
              <w:rPr>
                <w:rFonts w:ascii="Arial" w:hAnsi="Arial" w:cs="Arial"/>
                <w:sz w:val="20"/>
                <w:szCs w:val="20"/>
              </w:rPr>
              <w:t>Naukowy aparat do wyjaśniania zjawiska antysemityzmu (3): mit, mityzacja rzeczywistości, autorytaryzm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ANTYSEM_01</w:t>
            </w:r>
          </w:p>
          <w:p w:rsidR="0039081E" w:rsidRPr="003712F2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ANTYSEM_03</w:t>
            </w:r>
          </w:p>
        </w:tc>
      </w:tr>
      <w:tr w:rsidR="00CA2B6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Pr="00C7368D" w:rsidRDefault="00231CB9" w:rsidP="00C73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>Ciemne karty stosunków polsko-żydowskich – geneza i przebieg konfliktów /pogromów, antysemickie racjonalizacje wydarzeń, percepcja tragedii we współczesnej Polsce (cz. 3): Kielce 1946, Marzec 1968, krzyże na żwirowisku w Oświęcimiu, spór o Karmel, antysemityzm a antypolonizm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ANTYSEM_03</w:t>
            </w:r>
          </w:p>
          <w:p w:rsidR="00740E6C" w:rsidRPr="003712F2" w:rsidRDefault="00740E6C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ANTYSEM_02</w:t>
            </w:r>
          </w:p>
        </w:tc>
      </w:tr>
      <w:tr w:rsidR="00CA2B6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Pr="00C7368D" w:rsidRDefault="000D2885" w:rsidP="00C73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>Tożsamości żydowskie: dawniej i dziś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C74D3">
              <w:rPr>
                <w:rFonts w:ascii="Arial" w:hAnsi="Arial" w:cs="Arial"/>
                <w:sz w:val="20"/>
                <w:szCs w:val="20"/>
              </w:rPr>
              <w:t>Prezentacja dokumentu filmowego o emigrantach Marca 1968 w Danii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Default="00740E6C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ANTYSEM_02</w:t>
            </w:r>
          </w:p>
          <w:p w:rsidR="00740E6C" w:rsidRPr="003712F2" w:rsidRDefault="00740E6C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ANTYSEM_03</w:t>
            </w:r>
          </w:p>
        </w:tc>
      </w:tr>
      <w:tr w:rsidR="00CA2B6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Pr="00C7368D" w:rsidRDefault="000D2885" w:rsidP="00C73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>Antysemityzm w tekstach</w:t>
            </w:r>
            <w:r w:rsidR="00BC74D3" w:rsidRPr="00BC74D3">
              <w:rPr>
                <w:rFonts w:ascii="Arial" w:hAnsi="Arial" w:cs="Arial"/>
                <w:sz w:val="20"/>
                <w:szCs w:val="20"/>
              </w:rPr>
              <w:t xml:space="preserve"> i obrazach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 satyrycznych </w:t>
            </w:r>
            <w:r w:rsidR="00BC74D3" w:rsidRPr="00BC74D3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BC74D3">
              <w:rPr>
                <w:rFonts w:ascii="Arial" w:hAnsi="Arial" w:cs="Arial"/>
                <w:sz w:val="20"/>
                <w:szCs w:val="20"/>
              </w:rPr>
              <w:t>dowcipach</w:t>
            </w:r>
            <w:r w:rsidR="00BC74D3" w:rsidRPr="00BC74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C74D3">
              <w:rPr>
                <w:rFonts w:ascii="Arial" w:hAnsi="Arial" w:cs="Arial"/>
                <w:sz w:val="20"/>
                <w:szCs w:val="20"/>
              </w:rPr>
              <w:t>w tekstach piosenek rockowych oraz raperów</w:t>
            </w:r>
            <w:r w:rsidR="00BC74D3" w:rsidRPr="00BC74D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C74D3">
              <w:rPr>
                <w:rFonts w:ascii="Arial" w:hAnsi="Arial" w:cs="Arial"/>
                <w:sz w:val="20"/>
                <w:szCs w:val="20"/>
              </w:rPr>
              <w:t>Antysemityzm w Internecie</w:t>
            </w:r>
            <w:r w:rsidR="00BC74D3" w:rsidRPr="00BC74D3">
              <w:rPr>
                <w:rFonts w:ascii="Arial" w:hAnsi="Arial" w:cs="Arial"/>
                <w:sz w:val="20"/>
                <w:szCs w:val="20"/>
              </w:rPr>
              <w:t xml:space="preserve"> – prezentacje + dyskusja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Default="00740E6C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ANTYSEM_04</w:t>
            </w:r>
          </w:p>
          <w:p w:rsidR="00740E6C" w:rsidRPr="003712F2" w:rsidRDefault="00740E6C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ANTYSEM_02</w:t>
            </w:r>
          </w:p>
        </w:tc>
      </w:tr>
      <w:tr w:rsidR="00CA2B6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Pr="00BC74D3" w:rsidRDefault="00BC74D3" w:rsidP="00C7368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>Antysemityzm w Polsce – specyfika zjawiska w kontekście europejskim i światowym; prezentacja filmów dokumentalnych + dyskusja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Default="00740E6C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ANTYSEM_02</w:t>
            </w:r>
          </w:p>
          <w:p w:rsidR="00740E6C" w:rsidRPr="003712F2" w:rsidRDefault="00740E6C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ANTYSEM_04</w:t>
            </w:r>
          </w:p>
        </w:tc>
      </w:tr>
      <w:tr w:rsidR="00CA2B6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Pr="00BC74D3" w:rsidRDefault="00BC74D3" w:rsidP="00C7368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Formy przeciwdziałania zachowaniom antysemickim</w:t>
            </w:r>
            <w:r w:rsidR="00C7368D">
              <w:rPr>
                <w:rFonts w:ascii="Arial" w:hAnsi="Arial" w:cs="Arial"/>
                <w:sz w:val="20"/>
                <w:szCs w:val="20"/>
              </w:rPr>
              <w:t xml:space="preserve"> w programach edukacyjnych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Pr="003712F2" w:rsidRDefault="00740E6C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ANTYSEM_05</w:t>
            </w:r>
          </w:p>
        </w:tc>
      </w:tr>
      <w:tr w:rsidR="00CA2B6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C74D3" w:rsidRPr="00BC74D3" w:rsidRDefault="00BC74D3" w:rsidP="00C73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4D3">
              <w:rPr>
                <w:rFonts w:ascii="Arial" w:hAnsi="Arial" w:cs="Arial"/>
                <w:sz w:val="20"/>
                <w:szCs w:val="20"/>
              </w:rPr>
              <w:t>Prezentacja modelu pojęciowego użytecznego do opisu i analizy zjawiska antysemityzmu (podsumowanie)</w:t>
            </w:r>
            <w:r w:rsidRPr="00BC74D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C74D3">
              <w:rPr>
                <w:rFonts w:ascii="Arial" w:hAnsi="Arial" w:cs="Arial"/>
                <w:sz w:val="20"/>
                <w:szCs w:val="20"/>
              </w:rPr>
              <w:t>Omówienie najbardziej wartościowych tekstów publikowanych na temat antysemityzmu w Polsce</w:t>
            </w:r>
          </w:p>
          <w:p w:rsidR="00CA2B67" w:rsidRPr="00BC74D3" w:rsidRDefault="00CA2B67" w:rsidP="00C7368D">
            <w:pPr>
              <w:pStyle w:val="Akapitzlist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A2B67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ANTYSEM_01</w:t>
            </w:r>
          </w:p>
          <w:p w:rsidR="0039081E" w:rsidRPr="003712F2" w:rsidRDefault="0039081E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ANTYSEM_0</w:t>
            </w:r>
            <w:r w:rsidR="00740E6C">
              <w:rPr>
                <w:rFonts w:ascii="Arial" w:hAnsi="Arial" w:cs="Arial"/>
                <w:sz w:val="19"/>
                <w:szCs w:val="19"/>
              </w:rPr>
              <w:t>2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7A45A3" w:rsidRDefault="006B4D26" w:rsidP="007A45A3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F8144C" w:rsidRDefault="00F8144C" w:rsidP="00F8144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i/>
          <w:szCs w:val="24"/>
        </w:rPr>
        <w:t>Antysemityzm w Polsce i na Ukrainie. Raport z badań</w:t>
      </w:r>
      <w:r w:rsidRPr="005F6D53">
        <w:rPr>
          <w:szCs w:val="24"/>
        </w:rPr>
        <w:t>, 2004. I. Krzemiński (red.), Warszawa: Scholar.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Arendt H., </w:t>
      </w:r>
      <w:r w:rsidRPr="005F6D53">
        <w:rPr>
          <w:i/>
          <w:szCs w:val="24"/>
        </w:rPr>
        <w:t>Korzenie totalitaryzmu</w:t>
      </w:r>
      <w:r w:rsidRPr="005F6D53">
        <w:rPr>
          <w:szCs w:val="24"/>
        </w:rPr>
        <w:t xml:space="preserve">, 1989. Warszawa: Niezależna Oficyna Wydawnicza, tom I, część 1: </w:t>
      </w:r>
      <w:r w:rsidRPr="005F6D53">
        <w:rPr>
          <w:i/>
          <w:szCs w:val="24"/>
        </w:rPr>
        <w:t>antysemityzm</w:t>
      </w:r>
      <w:r w:rsidRPr="005F6D53">
        <w:rPr>
          <w:szCs w:val="24"/>
        </w:rPr>
        <w:t xml:space="preserve"> (s. 7-98).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Bauman Z., 1992. </w:t>
      </w:r>
      <w:r w:rsidRPr="005F6D53">
        <w:rPr>
          <w:i/>
          <w:szCs w:val="24"/>
        </w:rPr>
        <w:t>Nowoczesność i zagłada</w:t>
      </w:r>
      <w:r w:rsidRPr="005F6D53">
        <w:rPr>
          <w:szCs w:val="24"/>
        </w:rPr>
        <w:t>, Warszawa: Fundacja Kulturalna Masada - zwłaszcza rozdziały II i III: Nowoczesność, rasizm, eksterminacja.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Cała A., 2005. </w:t>
      </w:r>
      <w:r w:rsidRPr="005F6D53">
        <w:rPr>
          <w:i/>
          <w:szCs w:val="24"/>
        </w:rPr>
        <w:t>Wizerunek Żyda w polskiej kulturze ludowej</w:t>
      </w:r>
      <w:r w:rsidRPr="005F6D53">
        <w:rPr>
          <w:szCs w:val="24"/>
        </w:rPr>
        <w:t>, Warszawa: Oficyna Naukowa.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Cała A., 2012. </w:t>
      </w:r>
      <w:r w:rsidRPr="005F6D53">
        <w:rPr>
          <w:i/>
          <w:szCs w:val="24"/>
        </w:rPr>
        <w:t>Żyd – wróg odwieczny? Antysemityzm w Polsce i jego źródła</w:t>
      </w:r>
      <w:r w:rsidRPr="005F6D53">
        <w:rPr>
          <w:szCs w:val="24"/>
        </w:rPr>
        <w:t>, Warszawa: Wydawnictwo Nisza oraz Żydowski Instytut Historyczny.</w:t>
      </w:r>
    </w:p>
    <w:p w:rsidR="00F8144C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i/>
          <w:szCs w:val="24"/>
        </w:rPr>
        <w:lastRenderedPageBreak/>
        <w:t>Czy Polacy są antysemitami?</w:t>
      </w:r>
      <w:r w:rsidRPr="005F6D53">
        <w:rPr>
          <w:szCs w:val="24"/>
        </w:rPr>
        <w:t>, 1996. I. Krzemiński (red.), Warszawa: Oficyna Naukowa.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>Dalej jest noc.</w:t>
      </w:r>
      <w:r>
        <w:rPr>
          <w:szCs w:val="24"/>
        </w:rPr>
        <w:t xml:space="preserve"> </w:t>
      </w:r>
      <w:r w:rsidRPr="00FA3B4D">
        <w:rPr>
          <w:i/>
          <w:szCs w:val="24"/>
        </w:rPr>
        <w:t>Losy Żydów w wybranych powiatach okupowanej Polsk</w:t>
      </w:r>
      <w:r>
        <w:rPr>
          <w:szCs w:val="24"/>
        </w:rPr>
        <w:t xml:space="preserve">i, 2018.  B. Engelking, J. Grabowski (red.), Warszawa: Stowarszyszenie Centrum Badań nad Zagładą Żydów, tym I-II. 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  <w:lang w:val="en-US"/>
        </w:rPr>
        <w:t xml:space="preserve">De Fontette F., </w:t>
      </w:r>
      <w:r w:rsidRPr="005F6D53">
        <w:rPr>
          <w:i/>
          <w:szCs w:val="24"/>
          <w:lang w:val="en-US"/>
        </w:rPr>
        <w:t>Historia antysemityzmu</w:t>
      </w:r>
      <w:r w:rsidRPr="005F6D53">
        <w:rPr>
          <w:szCs w:val="24"/>
          <w:lang w:val="en-US"/>
        </w:rPr>
        <w:t xml:space="preserve">, 1992. </w:t>
      </w:r>
      <w:r w:rsidRPr="005F6D53">
        <w:rPr>
          <w:szCs w:val="24"/>
        </w:rPr>
        <w:t>Wrocław: Siedmioróg.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Forecki P., 2010. </w:t>
      </w:r>
      <w:r w:rsidRPr="005F6D53">
        <w:rPr>
          <w:i/>
          <w:szCs w:val="24"/>
        </w:rPr>
        <w:t>Od Shoah do strachu. Spory o polsko-żydowską przeszłość i pamięć w debatach publicznych</w:t>
      </w:r>
      <w:r w:rsidRPr="005F6D53">
        <w:rPr>
          <w:szCs w:val="24"/>
        </w:rPr>
        <w:t xml:space="preserve">, Poznań: Wydawnictwo Poznańskie. </w:t>
      </w:r>
    </w:p>
    <w:p w:rsidR="00F8144C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Gross T., 2007. </w:t>
      </w:r>
      <w:r w:rsidRPr="005F6D53">
        <w:rPr>
          <w:i/>
          <w:szCs w:val="24"/>
        </w:rPr>
        <w:t>Strach. Antysemityzm w Polsce tuż po wojnie. Historia moralnej zapaści</w:t>
      </w:r>
      <w:r w:rsidRPr="005F6D53">
        <w:rPr>
          <w:szCs w:val="24"/>
        </w:rPr>
        <w:t>, Kraków: Znak.</w:t>
      </w:r>
    </w:p>
    <w:p w:rsidR="00F8144C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Hertz P., 1988. </w:t>
      </w:r>
      <w:r>
        <w:rPr>
          <w:i/>
          <w:szCs w:val="24"/>
        </w:rPr>
        <w:t>Żydzi w kulturze polskiej</w:t>
      </w:r>
      <w:r>
        <w:rPr>
          <w:szCs w:val="24"/>
        </w:rPr>
        <w:t>, Warszawa: Więź.</w:t>
      </w:r>
    </w:p>
    <w:p w:rsidR="00F8144C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i/>
          <w:szCs w:val="24"/>
        </w:rPr>
        <w:t>Humor Żydowski. Miesięcznik satyryczny</w:t>
      </w:r>
      <w:r w:rsidRPr="005F6D53">
        <w:rPr>
          <w:szCs w:val="24"/>
        </w:rPr>
        <w:t>, 1995, nr 5(6).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Johnson  P., 1993. </w:t>
      </w:r>
      <w:r w:rsidRPr="005F6D53">
        <w:rPr>
          <w:i/>
          <w:szCs w:val="24"/>
        </w:rPr>
        <w:t>Historia Żydów</w:t>
      </w:r>
      <w:r w:rsidRPr="005F6D53">
        <w:rPr>
          <w:szCs w:val="24"/>
        </w:rPr>
        <w:t>, Kraków: Platan.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Kofta M., 2001. </w:t>
      </w:r>
      <w:r w:rsidRPr="005F6D53">
        <w:rPr>
          <w:i/>
          <w:szCs w:val="24"/>
        </w:rPr>
        <w:t>Stereotyp spiskowy jako centralny składnik antysemityzmu</w:t>
      </w:r>
      <w:r w:rsidRPr="005F6D53">
        <w:rPr>
          <w:szCs w:val="24"/>
        </w:rPr>
        <w:t xml:space="preserve">, w: M. Kofta i A. Jasińska–Kania (red.), </w:t>
      </w:r>
      <w:r w:rsidRPr="005F6D53">
        <w:rPr>
          <w:i/>
          <w:szCs w:val="24"/>
        </w:rPr>
        <w:t>Stereotypy i uprzedzenia. Uwarunkowania psychologiczne i kulturowe</w:t>
      </w:r>
      <w:r w:rsidRPr="005F6D53">
        <w:rPr>
          <w:szCs w:val="24"/>
        </w:rPr>
        <w:t>, Warszawa: Scholar, s. 274–293.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Cs w:val="24"/>
        </w:rPr>
      </w:pPr>
      <w:r w:rsidRPr="005F6D53">
        <w:rPr>
          <w:szCs w:val="24"/>
        </w:rPr>
        <w:t xml:space="preserve">Kołakowski L., 1972 (data wyd. w Paryżu). </w:t>
      </w:r>
      <w:r w:rsidRPr="005F6D53">
        <w:rPr>
          <w:i/>
          <w:szCs w:val="24"/>
        </w:rPr>
        <w:t>Obecność mitu</w:t>
      </w:r>
      <w:r w:rsidRPr="005F6D53">
        <w:rPr>
          <w:szCs w:val="24"/>
        </w:rPr>
        <w:t>, Warszawa: Prószyński i Spółka.</w:t>
      </w:r>
    </w:p>
    <w:p w:rsidR="00F8144C" w:rsidRPr="004F601E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Lazare B., 2016. </w:t>
      </w:r>
      <w:r>
        <w:rPr>
          <w:i/>
          <w:szCs w:val="24"/>
        </w:rPr>
        <w:t>Antysemityzm. Historia i przyczyny</w:t>
      </w:r>
      <w:r>
        <w:rPr>
          <w:szCs w:val="24"/>
        </w:rPr>
        <w:t>, Oświęcim: Napoleon V.</w:t>
      </w:r>
      <w:r>
        <w:rPr>
          <w:i/>
          <w:szCs w:val="24"/>
        </w:rPr>
        <w:t xml:space="preserve"> 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Leociak J., 2010. </w:t>
      </w:r>
      <w:r>
        <w:rPr>
          <w:i/>
          <w:szCs w:val="24"/>
        </w:rPr>
        <w:t>Ratowanie. Opowieści Polaków i Żydów</w:t>
      </w:r>
      <w:r>
        <w:rPr>
          <w:szCs w:val="24"/>
        </w:rPr>
        <w:t xml:space="preserve">, Kraków: Wydawnictwo Literackie. 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Maalouf A., 2002. </w:t>
      </w:r>
      <w:r w:rsidRPr="005F6D53">
        <w:rPr>
          <w:i/>
          <w:szCs w:val="24"/>
        </w:rPr>
        <w:t>Zabójcze tożsamości</w:t>
      </w:r>
      <w:r w:rsidRPr="005F6D53">
        <w:rPr>
          <w:szCs w:val="24"/>
        </w:rPr>
        <w:t xml:space="preserve">, Warszawa: PIW. 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Nowicka E., 1984. </w:t>
      </w:r>
      <w:r w:rsidRPr="005F6D53">
        <w:rPr>
          <w:i/>
          <w:szCs w:val="24"/>
        </w:rPr>
        <w:t>Sporne problemy w badaniach nad mitem</w:t>
      </w:r>
      <w:r w:rsidRPr="005F6D53">
        <w:rPr>
          <w:szCs w:val="24"/>
        </w:rPr>
        <w:t>, „Kultura i Społeczeństwo”, t. XXVIII, nr 3, s. 88-101.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Pisarkowa K., 1976.  </w:t>
      </w:r>
      <w:r w:rsidRPr="005F6D53">
        <w:rPr>
          <w:i/>
          <w:szCs w:val="24"/>
        </w:rPr>
        <w:t>Konotacje semantyczne nazw narodowości</w:t>
      </w:r>
      <w:r w:rsidRPr="005F6D53">
        <w:rPr>
          <w:szCs w:val="24"/>
        </w:rPr>
        <w:t>, „Zeszyty Prasoznawcze”, R. 18, nr 1(67).</w:t>
      </w:r>
    </w:p>
    <w:p w:rsidR="00F8144C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i/>
          <w:szCs w:val="24"/>
        </w:rPr>
        <w:t>Polacy i Żydzi. Kwestia otwarta</w:t>
      </w:r>
      <w:r w:rsidRPr="005F6D53">
        <w:rPr>
          <w:szCs w:val="24"/>
        </w:rPr>
        <w:t>, 2008. R. Cherry i A. Orla-Bukowska</w:t>
      </w:r>
      <w:r>
        <w:rPr>
          <w:szCs w:val="24"/>
        </w:rPr>
        <w:t xml:space="preserve"> (red.)</w:t>
      </w:r>
      <w:r w:rsidRPr="005F6D53">
        <w:rPr>
          <w:szCs w:val="24"/>
        </w:rPr>
        <w:t>, Warszawa: Więź (Biblioteka „Więzi, t. 229).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Pragier R., 1992. </w:t>
      </w:r>
      <w:r w:rsidRPr="005F6D53">
        <w:rPr>
          <w:i/>
          <w:szCs w:val="24"/>
        </w:rPr>
        <w:t>Żydzi czy Polacy</w:t>
      </w:r>
      <w:r w:rsidRPr="005F6D53">
        <w:rPr>
          <w:szCs w:val="24"/>
        </w:rPr>
        <w:t>, Warszawa: Oficyna Wydawnicza Rytm.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>materiały prasowe i internetowe z archiwum wykładowcy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i/>
          <w:szCs w:val="24"/>
        </w:rPr>
        <w:t>Przeciw antysemityzmowi 1936-2009</w:t>
      </w:r>
      <w:r w:rsidRPr="005F6D53">
        <w:rPr>
          <w:szCs w:val="24"/>
        </w:rPr>
        <w:t>, 2010. Wybór, wstęp i opracowanie: Adam Michnik, Warszawa: Universitas, tomy I-III.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Rudzki K, 1942. </w:t>
      </w:r>
      <w:r w:rsidRPr="005F6D53">
        <w:rPr>
          <w:i/>
          <w:szCs w:val="24"/>
        </w:rPr>
        <w:t>Słowo Wstępne</w:t>
      </w:r>
      <w:r w:rsidRPr="005F6D53">
        <w:rPr>
          <w:szCs w:val="24"/>
        </w:rPr>
        <w:t xml:space="preserve"> oraz </w:t>
      </w:r>
      <w:r w:rsidRPr="005F6D53">
        <w:rPr>
          <w:i/>
          <w:szCs w:val="24"/>
        </w:rPr>
        <w:t>Zakończenie</w:t>
      </w:r>
      <w:r w:rsidRPr="005F6D53">
        <w:rPr>
          <w:szCs w:val="24"/>
        </w:rPr>
        <w:t xml:space="preserve"> do wyd. </w:t>
      </w:r>
      <w:r w:rsidRPr="005F6D53">
        <w:rPr>
          <w:i/>
          <w:szCs w:val="24"/>
        </w:rPr>
        <w:t>Protokołów Mędrców Syjonu</w:t>
      </w:r>
      <w:r w:rsidRPr="005F6D53">
        <w:rPr>
          <w:szCs w:val="24"/>
        </w:rPr>
        <w:t xml:space="preserve"> w 1942 r.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Sartre J.P., 1992. </w:t>
      </w:r>
      <w:r w:rsidRPr="005F6D53">
        <w:rPr>
          <w:i/>
          <w:szCs w:val="24"/>
        </w:rPr>
        <w:t>Rozważania o kwestii żydowskiej</w:t>
      </w:r>
      <w:r w:rsidRPr="005F6D53">
        <w:rPr>
          <w:szCs w:val="24"/>
        </w:rPr>
        <w:t>, Łódź: Futura.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Schmidt J., 1996.  </w:t>
      </w:r>
      <w:r w:rsidRPr="005F6D53">
        <w:rPr>
          <w:i/>
          <w:szCs w:val="24"/>
        </w:rPr>
        <w:t>Antysemityzm tragiczno-satyryczny</w:t>
      </w:r>
      <w:r w:rsidRPr="005F6D53">
        <w:rPr>
          <w:szCs w:val="24"/>
        </w:rPr>
        <w:t xml:space="preserve">, w: W. Burszta (red.), </w:t>
      </w:r>
      <w:r w:rsidRPr="005F6D53">
        <w:rPr>
          <w:i/>
          <w:szCs w:val="24"/>
        </w:rPr>
        <w:t>Antropologiczne wędrówki po kulturze</w:t>
      </w:r>
      <w:r w:rsidRPr="005F6D53">
        <w:rPr>
          <w:szCs w:val="24"/>
        </w:rPr>
        <w:t>, Poznań: Wydawnictwo Fundacji Humaniora, s. 163-169.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Szlajfer H., 2003. </w:t>
      </w:r>
      <w:r w:rsidRPr="005F6D53">
        <w:rPr>
          <w:i/>
          <w:szCs w:val="24"/>
        </w:rPr>
        <w:t>Polacy / Żydzi – zderzenie stereotypów. Esej dla przyjaciół i innych</w:t>
      </w:r>
      <w:r w:rsidRPr="005F6D53">
        <w:rPr>
          <w:szCs w:val="24"/>
        </w:rPr>
        <w:t xml:space="preserve">, Warszawa: Scholar. 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Tazbir J., 1992. </w:t>
      </w:r>
      <w:r w:rsidRPr="005F6D53">
        <w:rPr>
          <w:i/>
          <w:szCs w:val="24"/>
        </w:rPr>
        <w:t>Protokoły Mędrców Syjonu. Autentyk czy falsyfkat</w:t>
      </w:r>
      <w:r w:rsidRPr="005F6D53">
        <w:rPr>
          <w:szCs w:val="24"/>
        </w:rPr>
        <w:t>, Warszawa: Interlibro.</w:t>
      </w:r>
    </w:p>
    <w:p w:rsidR="00F8144C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Tokarska-Bakir J., 2004. </w:t>
      </w:r>
      <w:r w:rsidRPr="005F6D53">
        <w:rPr>
          <w:i/>
          <w:szCs w:val="24"/>
        </w:rPr>
        <w:t>Rzeczy mgliste. Eseje i studia</w:t>
      </w:r>
      <w:r w:rsidRPr="005F6D53">
        <w:rPr>
          <w:szCs w:val="24"/>
        </w:rPr>
        <w:t>, Sejny: Pogranicze.</w:t>
      </w:r>
    </w:p>
    <w:p w:rsidR="00F8144C" w:rsidRPr="005F6D53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Tokarska-Bakir J., 2018. </w:t>
      </w:r>
      <w:r>
        <w:rPr>
          <w:i/>
          <w:szCs w:val="24"/>
        </w:rPr>
        <w:t>Pod klątwą. Społeczny portret pogromu kieleckiego</w:t>
      </w:r>
      <w:r>
        <w:rPr>
          <w:szCs w:val="24"/>
        </w:rPr>
        <w:t xml:space="preserve">, Warszawa: Czarna Owca, tomy I-II. </w:t>
      </w:r>
    </w:p>
    <w:p w:rsidR="00F8144C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F6D53">
        <w:rPr>
          <w:szCs w:val="24"/>
        </w:rPr>
        <w:t xml:space="preserve">Weber J., 1992. </w:t>
      </w:r>
      <w:r w:rsidRPr="005F6D53">
        <w:rPr>
          <w:i/>
          <w:szCs w:val="24"/>
        </w:rPr>
        <w:t>Współczesne tożsamości żydowskie</w:t>
      </w:r>
      <w:r w:rsidRPr="005F6D53">
        <w:rPr>
          <w:szCs w:val="24"/>
        </w:rPr>
        <w:t>, Zeszyty Naukowe Uniwersytetu Jagiellońskiego „Prace Socjologiczne”, t. 15, s. 143-158.</w:t>
      </w:r>
    </w:p>
    <w:p w:rsidR="00F8144C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Zychowicz P., 2016, </w:t>
      </w:r>
      <w:r>
        <w:rPr>
          <w:i/>
          <w:szCs w:val="24"/>
        </w:rPr>
        <w:t>Żydzi. Opowieści niepoprawne politycznie</w:t>
      </w:r>
      <w:r>
        <w:rPr>
          <w:szCs w:val="24"/>
        </w:rPr>
        <w:t>, Poznań: Rebis.</w:t>
      </w:r>
    </w:p>
    <w:p w:rsidR="00F8144C" w:rsidRPr="00F8144C" w:rsidRDefault="00F8144C" w:rsidP="00F8144C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Zychowicz P., 2018. </w:t>
      </w:r>
      <w:r w:rsidRPr="005F6D53">
        <w:rPr>
          <w:i/>
          <w:szCs w:val="24"/>
        </w:rPr>
        <w:t>Żydzi 2. Opowieści niepoprawne politycznie IV</w:t>
      </w:r>
      <w:r>
        <w:rPr>
          <w:szCs w:val="24"/>
        </w:rPr>
        <w:t xml:space="preserve">, Poznań: Rebis. </w:t>
      </w:r>
    </w:p>
    <w:p w:rsidR="00F8144C" w:rsidRDefault="00F8144C" w:rsidP="00F8144C">
      <w:r>
        <w:t>Inne źródła: materiały prasowe, internetowe, filmy dokumentalne oraz fabularne, źródła ikonograficzne (zwł. karykatura), źródła fonograficzne (rap i tzw. narodowa scena rockowa)</w:t>
      </w:r>
    </w:p>
    <w:p w:rsidR="00F8144C" w:rsidRPr="00F8144C" w:rsidRDefault="00F8144C" w:rsidP="00F8144C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Pr="00650E93" w:rsidRDefault="00DD6FBD" w:rsidP="006B4D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itp.</w:t>
      </w:r>
      <w:r w:rsidR="006B4D26">
        <w:rPr>
          <w:rFonts w:ascii="Arial" w:hAnsi="Arial" w:cs="Arial"/>
          <w:sz w:val="20"/>
          <w:szCs w:val="20"/>
        </w:rPr>
        <w:t>:</w:t>
      </w:r>
      <w:r w:rsidR="00F8144C">
        <w:rPr>
          <w:rFonts w:ascii="Arial" w:hAnsi="Arial" w:cs="Arial"/>
          <w:sz w:val="20"/>
          <w:szCs w:val="20"/>
        </w:rPr>
        <w:t xml:space="preserve"> wykładowca dostarczy studentom wszystkie materiały do zajęć (teczka zajęć w Bibliotece WH)</w:t>
      </w: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lastRenderedPageBreak/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F8144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F8144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F8144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B179F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B179F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3712F2" w:rsidRDefault="006D4C37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3712F2" w:rsidRDefault="0041373D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_01</w:t>
            </w:r>
          </w:p>
        </w:tc>
        <w:tc>
          <w:tcPr>
            <w:tcW w:w="643" w:type="dxa"/>
            <w:vAlign w:val="center"/>
          </w:tcPr>
          <w:p w:rsidR="0041373D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_02</w:t>
            </w:r>
          </w:p>
        </w:tc>
        <w:tc>
          <w:tcPr>
            <w:tcW w:w="643" w:type="dxa"/>
            <w:vAlign w:val="center"/>
          </w:tcPr>
          <w:p w:rsidR="0041373D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_03</w:t>
            </w:r>
          </w:p>
        </w:tc>
        <w:tc>
          <w:tcPr>
            <w:tcW w:w="642" w:type="dxa"/>
            <w:vAlign w:val="center"/>
          </w:tcPr>
          <w:p w:rsidR="0041373D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_04</w:t>
            </w:r>
          </w:p>
        </w:tc>
        <w:tc>
          <w:tcPr>
            <w:tcW w:w="643" w:type="dxa"/>
            <w:vAlign w:val="center"/>
          </w:tcPr>
          <w:p w:rsidR="0041373D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_05</w:t>
            </w: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2" w:type="dxa"/>
            <w:vAlign w:val="center"/>
          </w:tcPr>
          <w:p w:rsidR="003F3D60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3712F2" w:rsidRDefault="00DA5A7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</w:t>
            </w:r>
            <w:r w:rsidR="006B4D26" w:rsidRPr="003712F2">
              <w:rPr>
                <w:rFonts w:ascii="Arial" w:hAnsi="Arial" w:cs="Arial"/>
                <w:sz w:val="19"/>
                <w:szCs w:val="19"/>
              </w:rPr>
              <w:t>l</w:t>
            </w:r>
            <w:r w:rsidRPr="003712F2">
              <w:rPr>
                <w:rFonts w:ascii="Arial" w:hAnsi="Arial" w:cs="Arial"/>
                <w:sz w:val="19"/>
                <w:szCs w:val="19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BA0E5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DA5C53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Udział w dyskusji nad lekturami, filmami i in. </w:t>
            </w:r>
            <w:bookmarkStart w:id="0" w:name="_GoBack"/>
            <w:bookmarkEnd w:id="0"/>
          </w:p>
        </w:tc>
        <w:tc>
          <w:tcPr>
            <w:tcW w:w="642" w:type="dxa"/>
            <w:vAlign w:val="center"/>
          </w:tcPr>
          <w:p w:rsidR="00CF3C2B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2" w:type="dxa"/>
            <w:vAlign w:val="center"/>
          </w:tcPr>
          <w:p w:rsidR="00CF3C2B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3712F2" w:rsidRDefault="00DA5C5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F8144C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h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F8144C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 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F8144C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F8144C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 h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F8144C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ECTS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F9" w:rsidRDefault="00981EF9" w:rsidP="00706156">
      <w:pPr>
        <w:spacing w:after="0" w:line="240" w:lineRule="auto"/>
      </w:pPr>
      <w:r>
        <w:separator/>
      </w:r>
    </w:p>
  </w:endnote>
  <w:endnote w:type="continuationSeparator" w:id="0">
    <w:p w:rsidR="00981EF9" w:rsidRDefault="00981EF9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DA5C53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F9" w:rsidRDefault="00981EF9" w:rsidP="00706156">
      <w:pPr>
        <w:spacing w:after="0" w:line="240" w:lineRule="auto"/>
      </w:pPr>
      <w:r>
        <w:separator/>
      </w:r>
    </w:p>
  </w:footnote>
  <w:footnote w:type="continuationSeparator" w:id="0">
    <w:p w:rsidR="00981EF9" w:rsidRDefault="00981EF9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C4A27"/>
    <w:multiLevelType w:val="hybridMultilevel"/>
    <w:tmpl w:val="213C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227413"/>
    <w:multiLevelType w:val="hybridMultilevel"/>
    <w:tmpl w:val="BBE6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4FD"/>
    <w:multiLevelType w:val="hybridMultilevel"/>
    <w:tmpl w:val="FD08E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501C"/>
    <w:multiLevelType w:val="hybridMultilevel"/>
    <w:tmpl w:val="3EAC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F01F30"/>
    <w:multiLevelType w:val="hybridMultilevel"/>
    <w:tmpl w:val="55807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594E"/>
    <w:multiLevelType w:val="hybridMultilevel"/>
    <w:tmpl w:val="2FE0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92EBA"/>
    <w:multiLevelType w:val="hybridMultilevel"/>
    <w:tmpl w:val="9544C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635B"/>
    <w:multiLevelType w:val="hybridMultilevel"/>
    <w:tmpl w:val="B492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91855E7"/>
    <w:multiLevelType w:val="hybridMultilevel"/>
    <w:tmpl w:val="9D14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04910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D2885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31CB9"/>
    <w:rsid w:val="00243AF6"/>
    <w:rsid w:val="00285A6C"/>
    <w:rsid w:val="00292C54"/>
    <w:rsid w:val="002C7327"/>
    <w:rsid w:val="002E7274"/>
    <w:rsid w:val="00306BA6"/>
    <w:rsid w:val="00310A7C"/>
    <w:rsid w:val="00356220"/>
    <w:rsid w:val="003712F2"/>
    <w:rsid w:val="00374419"/>
    <w:rsid w:val="00380A8D"/>
    <w:rsid w:val="0039081E"/>
    <w:rsid w:val="003A3B1A"/>
    <w:rsid w:val="003B4573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50501D"/>
    <w:rsid w:val="00507CDD"/>
    <w:rsid w:val="0057086F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4C37"/>
    <w:rsid w:val="006E1464"/>
    <w:rsid w:val="006E4F73"/>
    <w:rsid w:val="006F2905"/>
    <w:rsid w:val="006F415E"/>
    <w:rsid w:val="00706156"/>
    <w:rsid w:val="0071707C"/>
    <w:rsid w:val="00722B89"/>
    <w:rsid w:val="00740E6C"/>
    <w:rsid w:val="007544F8"/>
    <w:rsid w:val="0076027F"/>
    <w:rsid w:val="007709DC"/>
    <w:rsid w:val="007A0729"/>
    <w:rsid w:val="007A45A3"/>
    <w:rsid w:val="007A77C3"/>
    <w:rsid w:val="007C1C33"/>
    <w:rsid w:val="007C2483"/>
    <w:rsid w:val="007C4B90"/>
    <w:rsid w:val="008303DD"/>
    <w:rsid w:val="00904ADC"/>
    <w:rsid w:val="009705BC"/>
    <w:rsid w:val="00981EF9"/>
    <w:rsid w:val="009A22BB"/>
    <w:rsid w:val="009D09ED"/>
    <w:rsid w:val="009D5186"/>
    <w:rsid w:val="009E493A"/>
    <w:rsid w:val="00A02A9E"/>
    <w:rsid w:val="00A10212"/>
    <w:rsid w:val="00A35849"/>
    <w:rsid w:val="00A424C5"/>
    <w:rsid w:val="00A64432"/>
    <w:rsid w:val="00A8164E"/>
    <w:rsid w:val="00A90926"/>
    <w:rsid w:val="00A94120"/>
    <w:rsid w:val="00AB2F0F"/>
    <w:rsid w:val="00AC6085"/>
    <w:rsid w:val="00B179FB"/>
    <w:rsid w:val="00B43339"/>
    <w:rsid w:val="00B51620"/>
    <w:rsid w:val="00B5705A"/>
    <w:rsid w:val="00B769C8"/>
    <w:rsid w:val="00B83349"/>
    <w:rsid w:val="00B83AE7"/>
    <w:rsid w:val="00BA0E5F"/>
    <w:rsid w:val="00BC74D3"/>
    <w:rsid w:val="00BD151F"/>
    <w:rsid w:val="00C12C54"/>
    <w:rsid w:val="00C365FB"/>
    <w:rsid w:val="00C45D4E"/>
    <w:rsid w:val="00C6005D"/>
    <w:rsid w:val="00C7368D"/>
    <w:rsid w:val="00C77978"/>
    <w:rsid w:val="00C83422"/>
    <w:rsid w:val="00CA2B67"/>
    <w:rsid w:val="00CC66B2"/>
    <w:rsid w:val="00CD298C"/>
    <w:rsid w:val="00CD3B51"/>
    <w:rsid w:val="00CF3C2B"/>
    <w:rsid w:val="00D16797"/>
    <w:rsid w:val="00D225B2"/>
    <w:rsid w:val="00D3465A"/>
    <w:rsid w:val="00D50B6F"/>
    <w:rsid w:val="00D634F6"/>
    <w:rsid w:val="00D737C1"/>
    <w:rsid w:val="00D80C11"/>
    <w:rsid w:val="00DA5A77"/>
    <w:rsid w:val="00DA5C53"/>
    <w:rsid w:val="00DC2634"/>
    <w:rsid w:val="00DC4848"/>
    <w:rsid w:val="00DD6FBD"/>
    <w:rsid w:val="00E00878"/>
    <w:rsid w:val="00E01748"/>
    <w:rsid w:val="00E27F4A"/>
    <w:rsid w:val="00E34912"/>
    <w:rsid w:val="00E4283A"/>
    <w:rsid w:val="00E61B62"/>
    <w:rsid w:val="00E62C99"/>
    <w:rsid w:val="00EC679D"/>
    <w:rsid w:val="00EE619D"/>
    <w:rsid w:val="00EF4E4D"/>
    <w:rsid w:val="00F4649E"/>
    <w:rsid w:val="00F57624"/>
    <w:rsid w:val="00F6318C"/>
    <w:rsid w:val="00F6773C"/>
    <w:rsid w:val="00F8144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4B43"/>
  <w15:docId w15:val="{8BAE87E4-B560-4FE1-B9A9-1818E7D7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DF0F-5D7F-473E-B586-F990C89D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Jacek Schmidt</cp:lastModifiedBy>
  <cp:revision>8</cp:revision>
  <cp:lastPrinted>2018-05-09T10:22:00Z</cp:lastPrinted>
  <dcterms:created xsi:type="dcterms:W3CDTF">2018-05-14T13:17:00Z</dcterms:created>
  <dcterms:modified xsi:type="dcterms:W3CDTF">2019-02-14T21:48:00Z</dcterms:modified>
</cp:coreProperties>
</file>