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CE3828" w:rsidRPr="00CE3828" w:rsidRDefault="00904ADC" w:rsidP="00CE3828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r w:rsidR="00CE3828" w:rsidRPr="00CE3828">
        <w:rPr>
          <w:rFonts w:ascii="Arial" w:hAnsi="Arial" w:cs="Arial"/>
          <w:sz w:val="20"/>
          <w:szCs w:val="20"/>
        </w:rPr>
        <w:t>Metody badań etnograficznych - ćwiczenia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 w:rsidRPr="00CE3828">
        <w:rPr>
          <w:rFonts w:ascii="Arial" w:hAnsi="Arial" w:cs="Arial"/>
          <w:sz w:val="20"/>
          <w:szCs w:val="20"/>
        </w:rPr>
        <w:t>05-MBE-11-Etn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obowiązkowy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proofErr w:type="gramStart"/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proofErr w:type="gramEnd"/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I stopień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828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I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ĆW 30h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r w:rsidR="00C817CA">
        <w:rPr>
          <w:rFonts w:ascii="Arial" w:hAnsi="Arial" w:cs="Arial"/>
          <w:sz w:val="20"/>
          <w:szCs w:val="20"/>
        </w:rPr>
        <w:t>3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50E93">
        <w:rPr>
          <w:rFonts w:ascii="Arial" w:hAnsi="Arial" w:cs="Arial"/>
          <w:sz w:val="20"/>
          <w:szCs w:val="20"/>
        </w:rPr>
        <w:t>/  prowadzących</w:t>
      </w:r>
      <w:proofErr w:type="gramEnd"/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817CA">
        <w:rPr>
          <w:rFonts w:ascii="Arial" w:hAnsi="Arial" w:cs="Arial"/>
          <w:sz w:val="20"/>
          <w:szCs w:val="20"/>
        </w:rPr>
        <w:t xml:space="preserve"> Zbigniew Szmyt, dr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817CA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</w:t>
      </w:r>
      <w:r w:rsidR="0050501D" w:rsidRPr="00C817CA">
        <w:rPr>
          <w:rFonts w:ascii="Arial" w:hAnsi="Arial" w:cs="Arial"/>
          <w:strike/>
          <w:sz w:val="20"/>
          <w:szCs w:val="20"/>
        </w:rPr>
        <w:t>(e-learning)</w:t>
      </w:r>
      <w:r w:rsidRPr="00C817CA">
        <w:rPr>
          <w:rFonts w:ascii="Arial" w:hAnsi="Arial" w:cs="Arial"/>
          <w:strike/>
          <w:sz w:val="20"/>
          <w:szCs w:val="20"/>
        </w:rPr>
        <w:t xml:space="preserve"> </w:t>
      </w:r>
      <w:r w:rsidR="00611B47" w:rsidRPr="00C817CA">
        <w:rPr>
          <w:rFonts w:ascii="Arial" w:hAnsi="Arial" w:cs="Arial"/>
          <w:strike/>
          <w:sz w:val="20"/>
          <w:szCs w:val="20"/>
        </w:rPr>
        <w:t>(tak</w:t>
      </w:r>
      <w:r w:rsidR="005D64CD" w:rsidRPr="00C817CA">
        <w:rPr>
          <w:rFonts w:ascii="Arial" w:hAnsi="Arial" w:cs="Arial"/>
          <w:strike/>
          <w:sz w:val="20"/>
          <w:szCs w:val="20"/>
        </w:rPr>
        <w:t xml:space="preserve"> [częściowo/w całości]</w:t>
      </w:r>
      <w:r w:rsidR="001C5B74" w:rsidRPr="00C817CA">
        <w:rPr>
          <w:rFonts w:ascii="Arial" w:hAnsi="Arial" w:cs="Arial"/>
          <w:strike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C817CA">
        <w:rPr>
          <w:rFonts w:ascii="Arial" w:hAnsi="Arial" w:cs="Arial"/>
          <w:sz w:val="20"/>
          <w:szCs w:val="20"/>
          <w:u w:val="single"/>
        </w:rPr>
        <w:t>nie)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C_01</w:t>
      </w:r>
      <w:r w:rsidRPr="00307E42">
        <w:rPr>
          <w:rFonts w:ascii="Arial" w:hAnsi="Arial" w:cs="Arial"/>
          <w:sz w:val="20"/>
          <w:szCs w:val="20"/>
        </w:rPr>
        <w:tab/>
        <w:t>Zaznajomienie studentów z kwestią realizacji projektu naukowego o profilu etnograficznym i jego etapów za pomocą realizacji mini projektu badawczego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C_02</w:t>
      </w:r>
      <w:r w:rsidRPr="00307E42">
        <w:rPr>
          <w:rFonts w:ascii="Arial" w:hAnsi="Arial" w:cs="Arial"/>
          <w:sz w:val="20"/>
          <w:szCs w:val="20"/>
        </w:rPr>
        <w:tab/>
        <w:t>Przedstawienie kluczowych dla etnografii technik badawczych, takich jak: obserwacja i wywiad/rozmowa – ich rejestracji, weryfikacji, analizowania i prezentacji wyników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C_03</w:t>
      </w:r>
      <w:r w:rsidRPr="00307E42">
        <w:rPr>
          <w:rFonts w:ascii="Arial" w:hAnsi="Arial" w:cs="Arial"/>
          <w:sz w:val="20"/>
          <w:szCs w:val="20"/>
        </w:rPr>
        <w:tab/>
        <w:t>Przedstawienie narzędzi i innych materiałów pomocniczych niezbędnych do realizacji badań etnograficznych, np. notatki terenowe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C_04</w:t>
      </w:r>
      <w:r w:rsidRPr="00307E42">
        <w:rPr>
          <w:rFonts w:ascii="Arial" w:hAnsi="Arial" w:cs="Arial"/>
          <w:sz w:val="20"/>
          <w:szCs w:val="20"/>
        </w:rPr>
        <w:tab/>
        <w:t>Przekazanie wiedzy na temat tekstów i dokumentów oraz materiałów audiowizualnych wykorzystywanych w etnografii, a także metod analizy ich treści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C_05</w:t>
      </w:r>
      <w:r w:rsidRPr="00307E42">
        <w:rPr>
          <w:rFonts w:ascii="Arial" w:hAnsi="Arial" w:cs="Arial"/>
          <w:sz w:val="20"/>
          <w:szCs w:val="20"/>
        </w:rPr>
        <w:tab/>
        <w:t>Omówienie roli badacza jako narzędzia w procesie poznawania życia społecznego i kultury oraz założeń antropologii refleksyjnej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C_06</w:t>
      </w:r>
      <w:r w:rsidRPr="00307E42">
        <w:rPr>
          <w:rFonts w:ascii="Arial" w:hAnsi="Arial" w:cs="Arial"/>
          <w:sz w:val="20"/>
          <w:szCs w:val="20"/>
        </w:rPr>
        <w:tab/>
        <w:t>Omówienie reguł i standardów etycznych wymaganych na poszczególnych etapach etnograficznej pracy badawczej</w:t>
      </w:r>
    </w:p>
    <w:p w:rsidR="00307E42" w:rsidRPr="00307E42" w:rsidRDefault="00307E42" w:rsidP="00307E42">
      <w:pPr>
        <w:spacing w:before="120" w:after="100" w:afterAutospacing="1" w:line="240" w:lineRule="auto"/>
        <w:ind w:left="2124" w:hanging="1044"/>
        <w:rPr>
          <w:rFonts w:ascii="Arial" w:hAnsi="Arial" w:cs="Arial"/>
          <w:sz w:val="20"/>
          <w:szCs w:val="20"/>
        </w:rPr>
      </w:pPr>
      <w:r w:rsidRPr="00307E42">
        <w:rPr>
          <w:rFonts w:ascii="Arial" w:hAnsi="Arial" w:cs="Arial"/>
          <w:sz w:val="20"/>
          <w:szCs w:val="20"/>
        </w:rPr>
        <w:t>C_07</w:t>
      </w:r>
      <w:r w:rsidRPr="00307E42">
        <w:rPr>
          <w:rFonts w:ascii="Arial" w:hAnsi="Arial" w:cs="Arial"/>
          <w:sz w:val="20"/>
          <w:szCs w:val="20"/>
        </w:rPr>
        <w:tab/>
        <w:t xml:space="preserve">Kształtowanie </w:t>
      </w:r>
      <w:proofErr w:type="gramStart"/>
      <w:r w:rsidRPr="00307E42">
        <w:rPr>
          <w:rFonts w:ascii="Arial" w:hAnsi="Arial" w:cs="Arial"/>
          <w:sz w:val="20"/>
          <w:szCs w:val="20"/>
        </w:rPr>
        <w:t>podstawowych  umiejętności</w:t>
      </w:r>
      <w:proofErr w:type="gramEnd"/>
      <w:r w:rsidRPr="00307E42">
        <w:rPr>
          <w:rFonts w:ascii="Arial" w:hAnsi="Arial" w:cs="Arial"/>
          <w:sz w:val="20"/>
          <w:szCs w:val="20"/>
        </w:rPr>
        <w:t xml:space="preserve"> w zakresie sporządzania tekstów </w:t>
      </w:r>
      <w:proofErr w:type="spellStart"/>
      <w:r w:rsidRPr="00307E42">
        <w:rPr>
          <w:rFonts w:ascii="Arial" w:hAnsi="Arial" w:cs="Arial"/>
          <w:sz w:val="20"/>
          <w:szCs w:val="20"/>
        </w:rPr>
        <w:t>antropologicznychWymagania</w:t>
      </w:r>
      <w:proofErr w:type="spellEnd"/>
      <w:r w:rsidRPr="00307E42">
        <w:rPr>
          <w:rFonts w:ascii="Arial" w:hAnsi="Arial" w:cs="Arial"/>
          <w:sz w:val="20"/>
          <w:szCs w:val="20"/>
        </w:rPr>
        <w:t xml:space="preserve"> wstępne w zakresie wiedzy, umiejętności oraz kompetencji  społecznych (jeśli obowiązują)</w:t>
      </w:r>
    </w:p>
    <w:p w:rsidR="00C817CA" w:rsidRPr="00650E93" w:rsidRDefault="00C817CA" w:rsidP="00C817C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Wymagania wstępne w zakresie wiedzy, umiejętności oraz </w:t>
      </w:r>
      <w:proofErr w:type="gramStart"/>
      <w:r w:rsidRPr="00650E93">
        <w:rPr>
          <w:rFonts w:ascii="Arial" w:hAnsi="Arial" w:cs="Arial"/>
          <w:sz w:val="20"/>
          <w:szCs w:val="20"/>
        </w:rPr>
        <w:t>kompetencji  społecznych</w:t>
      </w:r>
      <w:proofErr w:type="gramEnd"/>
      <w:r w:rsidRPr="00650E93">
        <w:rPr>
          <w:rFonts w:ascii="Arial" w:hAnsi="Arial" w:cs="Arial"/>
          <w:sz w:val="20"/>
          <w:szCs w:val="20"/>
        </w:rPr>
        <w:t xml:space="preserve"> (jeśli obowiązują)</w:t>
      </w:r>
    </w:p>
    <w:p w:rsidR="00307E42" w:rsidRPr="00650E93" w:rsidRDefault="00307E42" w:rsidP="00307E42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307E42" w:rsidRPr="00650E93" w:rsidTr="002D5EA4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 xml:space="preserve">Ma podstawową wiedzę na temat obszarów rzeczywistości eksplorowanych przez antropologa i wykorzystywanych w tym celu danych źródłowych, zna </w:t>
            </w:r>
            <w:r w:rsidRPr="00A95F38">
              <w:rPr>
                <w:rFonts w:cs="Arial"/>
              </w:rPr>
              <w:lastRenderedPageBreak/>
              <w:t>aparat pojęciowy odnoszący się do metodologii i metodyki badań etnograficznych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  <w:lang w:eastAsia="pl-PL"/>
              </w:rPr>
            </w:pPr>
            <w:r w:rsidRPr="00A95F38">
              <w:rPr>
                <w:rFonts w:cs="Arial"/>
                <w:lang w:eastAsia="pl-PL"/>
              </w:rPr>
              <w:lastRenderedPageBreak/>
              <w:t xml:space="preserve">E_WO1, E_WO2, E_WO3, E_UO2, E_UO4, </w:t>
            </w:r>
          </w:p>
        </w:tc>
      </w:tr>
      <w:tr w:rsidR="00307E42" w:rsidRPr="00650E93" w:rsidTr="005A476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Zna podstawowe zasady obowiązujące podczas projektowania i realizacji badań etnograficznych, w tym procedury właściwe dla każdego etapu postępowania badawczego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  <w:lang w:eastAsia="pl-PL"/>
              </w:rPr>
            </w:pPr>
            <w:r w:rsidRPr="00A95F38">
              <w:rPr>
                <w:rFonts w:cs="Arial"/>
                <w:lang w:eastAsia="pl-PL"/>
              </w:rPr>
              <w:t>E_WO1, E_WO3, E_UO</w:t>
            </w:r>
            <w:proofErr w:type="gramStart"/>
            <w:r w:rsidRPr="00A95F38">
              <w:rPr>
                <w:rFonts w:cs="Arial"/>
                <w:lang w:eastAsia="pl-PL"/>
              </w:rPr>
              <w:t>2,  E</w:t>
            </w:r>
            <w:proofErr w:type="gramEnd"/>
            <w:r w:rsidRPr="00A95F38">
              <w:rPr>
                <w:rFonts w:cs="Arial"/>
                <w:lang w:eastAsia="pl-PL"/>
              </w:rPr>
              <w:t xml:space="preserve">_UO4, E_UO5, </w:t>
            </w:r>
          </w:p>
        </w:tc>
      </w:tr>
      <w:tr w:rsidR="00307E42" w:rsidRPr="00650E93" w:rsidTr="00B1206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 xml:space="preserve">Rozpoznaje główne etnograficzne techniki badawcze – sposoby pozyskiwania danych, dostrzega ich zróżnicowanie, wie jakie mają zastosowania w procesie rozpoznawania różnych elementów rzeczywistości społeczno-kulturowej (zachowania, materialne rezultaty </w:t>
            </w:r>
            <w:proofErr w:type="spellStart"/>
            <w:r w:rsidRPr="00A95F38">
              <w:rPr>
                <w:rFonts w:cs="Arial"/>
              </w:rPr>
              <w:t>zachowań</w:t>
            </w:r>
            <w:proofErr w:type="spellEnd"/>
            <w:r w:rsidRPr="00A95F38">
              <w:rPr>
                <w:rFonts w:cs="Arial"/>
              </w:rPr>
              <w:t>, formy wiedzy) w różnych kontekstach społecznych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E_WO3, E_WO5, E_WO7, E_UO1, E_UO</w:t>
            </w:r>
            <w:proofErr w:type="gramStart"/>
            <w:r w:rsidRPr="00A95F38">
              <w:rPr>
                <w:rFonts w:cs="Arial"/>
              </w:rPr>
              <w:t>2 ,</w:t>
            </w:r>
            <w:proofErr w:type="gramEnd"/>
            <w:r w:rsidRPr="00A95F38">
              <w:rPr>
                <w:rFonts w:cs="Arial"/>
              </w:rPr>
              <w:t xml:space="preserve"> E_UO5, E_KO8</w:t>
            </w:r>
          </w:p>
        </w:tc>
      </w:tr>
      <w:tr w:rsidR="00307E42" w:rsidRPr="00650E93" w:rsidTr="00A30D6A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 xml:space="preserve">Wie na czym polega </w:t>
            </w:r>
            <w:r>
              <w:rPr>
                <w:rFonts w:cs="Arial"/>
              </w:rPr>
              <w:t>antropologia refleksyjna</w:t>
            </w:r>
            <w:r w:rsidRPr="00A95F38">
              <w:rPr>
                <w:rFonts w:cs="Arial"/>
              </w:rPr>
              <w:t>, jaka jest rola badacza jako narzędzia badawczego, potrafi ocenić znaczenie tej formy aktywności badawczej jako sposobu</w:t>
            </w:r>
            <w:r>
              <w:rPr>
                <w:rFonts w:cs="Arial"/>
              </w:rPr>
              <w:t xml:space="preserve"> wal</w:t>
            </w:r>
            <w:r w:rsidRPr="00A95F38">
              <w:rPr>
                <w:rFonts w:cs="Arial"/>
              </w:rPr>
              <w:t>idacji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  <w:lang w:eastAsia="pl-PL"/>
              </w:rPr>
            </w:pPr>
            <w:r w:rsidRPr="00A95F38">
              <w:rPr>
                <w:rFonts w:cs="Arial"/>
                <w:lang w:eastAsia="pl-PL"/>
              </w:rPr>
              <w:t>E_WO3, E_WO</w:t>
            </w:r>
            <w:proofErr w:type="gramStart"/>
            <w:r w:rsidRPr="00A95F38">
              <w:rPr>
                <w:rFonts w:cs="Arial"/>
                <w:lang w:eastAsia="pl-PL"/>
              </w:rPr>
              <w:t>6,  E</w:t>
            </w:r>
            <w:proofErr w:type="gramEnd"/>
            <w:r w:rsidRPr="00A95F38">
              <w:rPr>
                <w:rFonts w:cs="Arial"/>
                <w:lang w:eastAsia="pl-PL"/>
              </w:rPr>
              <w:t>_UO2,  E_KO4</w:t>
            </w:r>
          </w:p>
        </w:tc>
      </w:tr>
      <w:tr w:rsidR="00307E42" w:rsidRPr="00650E93" w:rsidTr="00A30D6A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 xml:space="preserve">Wie jakie normy i standardy etyczne obowiązują </w:t>
            </w:r>
            <w:proofErr w:type="gramStart"/>
            <w:r w:rsidRPr="00A95F38">
              <w:rPr>
                <w:rFonts w:cs="Arial"/>
              </w:rPr>
              <w:t>etnografa  podczas</w:t>
            </w:r>
            <w:proofErr w:type="gramEnd"/>
            <w:r w:rsidRPr="00A95F38">
              <w:rPr>
                <w:rFonts w:cs="Arial"/>
              </w:rPr>
              <w:t xml:space="preserve"> konceptualizacji badań, pobytu w terenie, a następnie przechowywania i upowszechniania zebranych danych i płynących z nich wniosków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  <w:lang w:eastAsia="pl-PL"/>
              </w:rPr>
            </w:pPr>
            <w:r w:rsidRPr="00A95F38">
              <w:rPr>
                <w:rFonts w:cs="Arial"/>
                <w:lang w:eastAsia="pl-PL"/>
              </w:rPr>
              <w:t xml:space="preserve">E_WO3, E_WO8, E_UO2, E_KO4, E_KO8, E_K10 </w:t>
            </w:r>
          </w:p>
        </w:tc>
      </w:tr>
      <w:tr w:rsidR="00307E42" w:rsidRPr="00650E93" w:rsidTr="00A30D6A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57"/>
              <w:rPr>
                <w:rFonts w:cs="Arial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Umie rozpoznawać różne formy tekstów etnograficznych i zna zasady obowiązujące przy przygotowywaniu takich tekstów</w:t>
            </w:r>
          </w:p>
        </w:tc>
        <w:tc>
          <w:tcPr>
            <w:tcW w:w="1985" w:type="dxa"/>
          </w:tcPr>
          <w:p w:rsidR="00307E42" w:rsidRPr="00A95F38" w:rsidRDefault="00307E42" w:rsidP="00307E42">
            <w:pPr>
              <w:pStyle w:val="Akapitzlist"/>
              <w:spacing w:after="0" w:line="240" w:lineRule="auto"/>
              <w:ind w:left="0"/>
              <w:rPr>
                <w:rFonts w:cs="Arial"/>
                <w:lang w:eastAsia="pl-PL"/>
              </w:rPr>
            </w:pPr>
            <w:r w:rsidRPr="00A95F38">
              <w:rPr>
                <w:rFonts w:cs="Arial"/>
                <w:lang w:eastAsia="pl-PL"/>
              </w:rPr>
              <w:t>E_UO4, E_UO8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rPr>
                <w:color w:val="548DD4"/>
              </w:rPr>
            </w:pPr>
            <w:r w:rsidRPr="00A95F38">
              <w:t xml:space="preserve">Specyfika </w:t>
            </w:r>
            <w:r w:rsidRPr="00111F2E">
              <w:t xml:space="preserve">badań </w:t>
            </w:r>
            <w:r>
              <w:t>etnograficznych i podstawowe techniki i narzędzia badawcze.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MB_01, MB_O3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5E5881" w:rsidRDefault="00307E42" w:rsidP="00307E42">
            <w:pPr>
              <w:rPr>
                <w:i/>
              </w:rPr>
            </w:pPr>
            <w:r w:rsidRPr="005E5881">
              <w:t>Obserwacja w badaniach etnograficznych. Wprowadzenie do obserwacji i notatek terenowych</w:t>
            </w:r>
          </w:p>
          <w:p w:rsidR="00307E42" w:rsidRPr="005E5881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MB_O1, MB_03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5E5881" w:rsidRDefault="00307E42" w:rsidP="00307E42">
            <w:r w:rsidRPr="005E5881">
              <w:t>Obserwacja w badaniach etnograficznych. Ćwiczenie obserwacji oraz sporządzania notatek</w:t>
            </w:r>
            <w:r>
              <w:t xml:space="preserve">: </w:t>
            </w:r>
            <w:r w:rsidRPr="00111F2E">
              <w:t>dziennik badacza jako podstawowy dokument etnografa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MB_O1, MB_O3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5E5881" w:rsidRDefault="00307E42" w:rsidP="00307E42">
            <w:pPr>
              <w:rPr>
                <w:i/>
              </w:rPr>
            </w:pPr>
            <w:r w:rsidRPr="005E5881">
              <w:t>Obserwacja w badaniach etnograficznych. Ćwiczenie obserwacji oraz sporządzania notatek</w:t>
            </w:r>
          </w:p>
          <w:p w:rsidR="00307E42" w:rsidRPr="005E5881" w:rsidRDefault="00307E42" w:rsidP="00307E42"/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294D14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MB_01, </w:t>
            </w:r>
            <w:r w:rsidRPr="00294D14">
              <w:rPr>
                <w:rFonts w:ascii="Times New Roman" w:hAnsi="Times New Roman"/>
                <w:bCs/>
                <w:sz w:val="24"/>
                <w:szCs w:val="24"/>
              </w:rPr>
              <w:t>MB_03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DC4623" w:rsidRDefault="00307E42" w:rsidP="00307E42">
            <w:r w:rsidRPr="00DC4623">
              <w:t>Projektowanie i realizacja badań etnograficznych</w:t>
            </w:r>
            <w:r>
              <w:t>:</w:t>
            </w:r>
            <w:r w:rsidRPr="00DC4623">
              <w:t xml:space="preserve"> </w:t>
            </w:r>
            <w:r w:rsidRPr="00A95F38">
              <w:t xml:space="preserve">motywacje, plan badań, strategie </w:t>
            </w:r>
            <w:proofErr w:type="gramStart"/>
            <w:r w:rsidRPr="00A95F38">
              <w:t>badawcze,  operacjonalizacja</w:t>
            </w:r>
            <w:proofErr w:type="gramEnd"/>
            <w:r w:rsidRPr="00A95F38">
              <w:t xml:space="preserve"> pojęć, pytania badawcze</w:t>
            </w:r>
            <w:r>
              <w:t>, hipoteza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294D14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D14">
              <w:rPr>
                <w:rFonts w:ascii="Times New Roman" w:hAnsi="Times New Roman"/>
                <w:bCs/>
                <w:sz w:val="24"/>
                <w:szCs w:val="24"/>
              </w:rPr>
              <w:t>MB_O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 MB_O3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r>
              <w:t xml:space="preserve">Przygotowanie mini projektu badawczego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294D14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MB_O1, </w:t>
            </w:r>
            <w:r w:rsidRPr="00294D14">
              <w:rPr>
                <w:rFonts w:ascii="Times New Roman" w:hAnsi="Times New Roman"/>
                <w:bCs/>
                <w:sz w:val="24"/>
                <w:szCs w:val="24"/>
              </w:rPr>
              <w:t>MB_O4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r w:rsidRPr="001D00F4">
              <w:t>Omówienie obserwacji, notatek</w:t>
            </w:r>
            <w:r>
              <w:t xml:space="preserve"> i wstęp do wywiadów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294D14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MB_O1, </w:t>
            </w:r>
            <w:r w:rsidRPr="00294D14">
              <w:rPr>
                <w:rFonts w:ascii="Times New Roman" w:hAnsi="Times New Roman"/>
                <w:bCs/>
                <w:sz w:val="24"/>
                <w:szCs w:val="24"/>
              </w:rPr>
              <w:t>MB_O4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r w:rsidRPr="005E5881">
              <w:lastRenderedPageBreak/>
              <w:t>Rozmowa naturalna, wypowiedzi spontaniczne i wywołane, wywiad</w:t>
            </w:r>
            <w:r w:rsidRPr="00111F2E">
              <w:t xml:space="preserve"> (typy wywiadu, style prowadzenia wywiadu, techniki zapisu wywiadu, psychologiczne, społeczne i kulturowe aspekty kontaktu badacza z informatorem)</w:t>
            </w:r>
            <w:r>
              <w:t>;</w:t>
            </w:r>
            <w:r w:rsidRPr="00111F2E">
              <w:t xml:space="preserve"> kwestionariusz wywiadu (</w:t>
            </w:r>
            <w:r>
              <w:t>zasady opracowania)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294D14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MB_O1, </w:t>
            </w:r>
            <w:r w:rsidRPr="00294D14">
              <w:rPr>
                <w:rFonts w:ascii="Times New Roman" w:hAnsi="Times New Roman"/>
                <w:bCs/>
                <w:sz w:val="24"/>
                <w:szCs w:val="24"/>
              </w:rPr>
              <w:t>MB_O4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r>
              <w:t>Analiza wywiadów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MB_O2, MB_O3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5E5881" w:rsidRDefault="00307E42" w:rsidP="00307E42">
            <w:r w:rsidRPr="005E5881">
              <w:t>Analiza notatek</w:t>
            </w:r>
            <w:r>
              <w:t xml:space="preserve"> terenowych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MB_O1, MB_O4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DC4623" w:rsidRDefault="00307E42" w:rsidP="00307E42">
            <w:r>
              <w:t>Wejście etnografa w teren badawczy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MB_O3, </w:t>
            </w: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 xml:space="preserve">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MB_O5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DC4623" w:rsidRDefault="00307E42" w:rsidP="00307E42">
            <w:r>
              <w:t xml:space="preserve">Proces badawczy, rola etnografa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3E6442" w:rsidRDefault="00307E42" w:rsidP="00307E42">
            <w:pPr>
              <w:pStyle w:val="Akapitzlist"/>
              <w:spacing w:after="0" w:line="240" w:lineRule="auto"/>
              <w:ind w:left="57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MB_01, MB_O2, </w:t>
            </w: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4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Raport z badań terenowych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MB_01, MB_O2, </w:t>
            </w:r>
            <w:r w:rsidRPr="0048446F">
              <w:rPr>
                <w:rFonts w:ascii="Times New Roman" w:hAnsi="Times New Roman"/>
                <w:bCs/>
                <w:sz w:val="24"/>
                <w:szCs w:val="24"/>
              </w:rPr>
              <w:t>MB_O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DC4623" w:rsidRDefault="00307E42" w:rsidP="00307E42">
            <w:r w:rsidRPr="00DC4623">
              <w:t>Zasady etyczne obowiązujące podczas sporządzania projektu badawczego, pracy w terenie, opracowywania i upowszechniania wyników badań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111F2E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MB_O2, MB_O5</w:t>
            </w:r>
          </w:p>
        </w:tc>
      </w:tr>
      <w:tr w:rsidR="00307E42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DC4623" w:rsidRDefault="00307E42" w:rsidP="00307E42">
            <w:pPr>
              <w:spacing w:line="240" w:lineRule="auto"/>
              <w:ind w:left="1701" w:hanging="1701"/>
            </w:pPr>
            <w:r>
              <w:t>Sławni etnografowie w terenie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7E42" w:rsidRPr="0048446F" w:rsidRDefault="00307E42" w:rsidP="00307E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MB_O1, </w:t>
            </w:r>
            <w:r w:rsidRPr="0048446F">
              <w:rPr>
                <w:rFonts w:ascii="Times New Roman" w:hAnsi="Times New Roman"/>
                <w:bCs/>
                <w:sz w:val="24"/>
                <w:szCs w:val="24"/>
              </w:rPr>
              <w:t>MB_O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C017C8" w:rsidRDefault="00C017C8" w:rsidP="004E271B">
      <w:pPr>
        <w:pStyle w:val="Akapitzlist"/>
        <w:numPr>
          <w:ilvl w:val="0"/>
          <w:numId w:val="2"/>
        </w:numPr>
        <w:tabs>
          <w:tab w:val="left" w:pos="284"/>
        </w:tabs>
        <w:spacing w:before="120" w:after="100" w:afterAutospacing="1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E271B">
        <w:rPr>
          <w:rFonts w:ascii="Arial" w:hAnsi="Arial" w:cs="Arial"/>
          <w:sz w:val="20"/>
          <w:szCs w:val="20"/>
          <w:u w:val="single"/>
        </w:rPr>
        <w:t>Zalecana literatura</w:t>
      </w:r>
      <w:r>
        <w:rPr>
          <w:rFonts w:ascii="Arial" w:hAnsi="Arial" w:cs="Arial"/>
          <w:sz w:val="20"/>
          <w:szCs w:val="20"/>
        </w:rPr>
        <w:t>:</w:t>
      </w:r>
    </w:p>
    <w:p w:rsidR="00C017C8" w:rsidRPr="00C017C8" w:rsidRDefault="00C017C8" w:rsidP="00C017C8">
      <w:r w:rsidRPr="00C017C8">
        <w:t xml:space="preserve">Zajęcia nr </w:t>
      </w:r>
      <w:r w:rsidR="004E271B">
        <w:t>2</w:t>
      </w:r>
    </w:p>
    <w:p w:rsidR="00C017C8" w:rsidRPr="00C017C8" w:rsidRDefault="00C017C8" w:rsidP="00C017C8">
      <w:r w:rsidRPr="00C017C8">
        <w:t xml:space="preserve">Clifford, J., Praktyki przestrzenne: badania terenowe, podróże i praktyki </w:t>
      </w:r>
    </w:p>
    <w:p w:rsidR="00C017C8" w:rsidRPr="00C017C8" w:rsidRDefault="00C017C8" w:rsidP="00C017C8">
      <w:r>
        <w:t xml:space="preserve">   </w:t>
      </w:r>
      <w:r w:rsidRPr="00C017C8">
        <w:t xml:space="preserve">dyscyplinujące w antropologii, W: Badanie kultury. Elementy teorii antropologicznej. </w:t>
      </w:r>
    </w:p>
    <w:p w:rsidR="00C017C8" w:rsidRDefault="00C017C8" w:rsidP="00C017C8">
      <w:r>
        <w:t xml:space="preserve">   </w:t>
      </w:r>
      <w:r w:rsidRPr="00C017C8">
        <w:t>Kontynuacje.</w:t>
      </w:r>
      <w:r>
        <w:t xml:space="preserve"> </w:t>
      </w:r>
      <w:r w:rsidRPr="00C017C8">
        <w:t xml:space="preserve">(Wybór: M. </w:t>
      </w:r>
      <w:proofErr w:type="spellStart"/>
      <w:r w:rsidRPr="00C017C8">
        <w:t>Kempny</w:t>
      </w:r>
      <w:proofErr w:type="spellEnd"/>
      <w:r w:rsidRPr="00C017C8">
        <w:t>, E. Nowicka), PWN, Warszawa 2004, s. 139-179.</w:t>
      </w:r>
    </w:p>
    <w:p w:rsidR="00C017C8" w:rsidRDefault="00C017C8" w:rsidP="00C017C8">
      <w:r>
        <w:t xml:space="preserve">Zajęcia nr </w:t>
      </w:r>
      <w:r w:rsidR="004E271B">
        <w:t>3</w:t>
      </w:r>
    </w:p>
    <w:p w:rsidR="004D0DAD" w:rsidRPr="004D0DAD" w:rsidRDefault="004D0DAD" w:rsidP="004D0DAD">
      <w:r w:rsidRPr="004D0DAD">
        <w:t>Fine G. A., Dziesięć kłamstw etnografii, w: Etyczne problemy badań antropologicznych, K. Kaniowska,</w:t>
      </w:r>
    </w:p>
    <w:p w:rsidR="00C017C8" w:rsidRDefault="004D0DAD" w:rsidP="00C017C8">
      <w:r w:rsidRPr="004D0DAD">
        <w:t xml:space="preserve">N. </w:t>
      </w:r>
      <w:proofErr w:type="spellStart"/>
      <w:r w:rsidRPr="004D0DAD">
        <w:t>Modnicka</w:t>
      </w:r>
      <w:proofErr w:type="spellEnd"/>
      <w:r w:rsidRPr="004D0DAD">
        <w:t xml:space="preserve"> (red.), Wrocław–Łódź: PTL, 2010</w:t>
      </w:r>
    </w:p>
    <w:p w:rsidR="004E271B" w:rsidRDefault="004E271B" w:rsidP="00C017C8">
      <w:r>
        <w:t>Zajęcia nr 4</w:t>
      </w:r>
    </w:p>
    <w:p w:rsidR="004E271B" w:rsidRDefault="004E271B" w:rsidP="004E271B">
      <w:proofErr w:type="spellStart"/>
      <w:r w:rsidRPr="004E271B">
        <w:t>Silverman</w:t>
      </w:r>
      <w:proofErr w:type="spellEnd"/>
      <w:r w:rsidRPr="004E271B">
        <w:t xml:space="preserve"> D., Prowadzenie badań jakościowych, PWN, Warszawa 2009, s. 41-72.</w:t>
      </w:r>
    </w:p>
    <w:p w:rsidR="004E271B" w:rsidRDefault="004E271B" w:rsidP="004E271B">
      <w:r>
        <w:t>Zajęcia nr 5</w:t>
      </w:r>
    </w:p>
    <w:p w:rsidR="004D0DAD" w:rsidRPr="004D0DAD" w:rsidRDefault="004D0DAD" w:rsidP="004D0DAD">
      <w:pPr>
        <w:ind w:left="1701" w:hanging="1701"/>
        <w:rPr>
          <w:bCs/>
          <w:i/>
        </w:rPr>
      </w:pPr>
      <w:bookmarkStart w:id="0" w:name="_GoBack"/>
      <w:proofErr w:type="spellStart"/>
      <w:r w:rsidRPr="004D0DAD">
        <w:rPr>
          <w:bCs/>
        </w:rPr>
        <w:t>Angrosino</w:t>
      </w:r>
      <w:proofErr w:type="spellEnd"/>
      <w:r w:rsidRPr="004D0DAD">
        <w:rPr>
          <w:bCs/>
        </w:rPr>
        <w:t xml:space="preserve"> M.,</w:t>
      </w:r>
      <w:r w:rsidRPr="004D0DAD">
        <w:rPr>
          <w:bCs/>
          <w:i/>
        </w:rPr>
        <w:t xml:space="preserve"> Badania etnograficzne i obserwacyjne, </w:t>
      </w:r>
      <w:r w:rsidRPr="004D0DAD">
        <w:rPr>
          <w:bCs/>
        </w:rPr>
        <w:t xml:space="preserve">PWN, Warszawa 2010, s. </w:t>
      </w:r>
      <w:r w:rsidRPr="004D0DAD">
        <w:rPr>
          <w:bCs/>
        </w:rPr>
        <w:t>65-77</w:t>
      </w:r>
      <w:r w:rsidRPr="004D0DAD">
        <w:rPr>
          <w:bCs/>
        </w:rPr>
        <w:t>.</w:t>
      </w:r>
    </w:p>
    <w:bookmarkEnd w:id="0"/>
    <w:p w:rsidR="004D0DAD" w:rsidRDefault="004D0DAD" w:rsidP="004E271B">
      <w:r>
        <w:t>Zajęcia nr 6</w:t>
      </w:r>
    </w:p>
    <w:p w:rsidR="004D0DAD" w:rsidRDefault="004D0DAD" w:rsidP="004D0DAD">
      <w:proofErr w:type="spellStart"/>
      <w:r w:rsidRPr="004E271B">
        <w:t>Flick</w:t>
      </w:r>
      <w:proofErr w:type="spellEnd"/>
      <w:r w:rsidRPr="004E271B">
        <w:t xml:space="preserve"> U., Projektowanie badania jakościowego, PWN, Warszawa 2010, s. 55-94.</w:t>
      </w:r>
    </w:p>
    <w:p w:rsidR="004D0DAD" w:rsidRPr="004E271B" w:rsidRDefault="004D0DAD" w:rsidP="004E271B"/>
    <w:p w:rsidR="00C017C8" w:rsidRPr="004E271B" w:rsidRDefault="00C017C8" w:rsidP="004E271B">
      <w:r w:rsidRPr="004E271B">
        <w:rPr>
          <w:u w:val="single"/>
        </w:rPr>
        <w:t>Literatura uzupełniająca</w:t>
      </w:r>
      <w:r w:rsidRPr="004E271B">
        <w:t>:</w:t>
      </w:r>
    </w:p>
    <w:p w:rsidR="00307E42" w:rsidRPr="004E271B" w:rsidRDefault="00307E42" w:rsidP="004E271B">
      <w:proofErr w:type="spellStart"/>
      <w:r w:rsidRPr="004E271B">
        <w:t>Barley</w:t>
      </w:r>
      <w:proofErr w:type="spellEnd"/>
      <w:r w:rsidRPr="004E271B">
        <w:t>, N., Niewinny antropolog, Prószyński i S-ka, Warszawa, 1997.</w:t>
      </w:r>
    </w:p>
    <w:p w:rsidR="00307E42" w:rsidRPr="004E271B" w:rsidRDefault="00307E42" w:rsidP="004E271B">
      <w:r w:rsidRPr="004E271B">
        <w:lastRenderedPageBreak/>
        <w:t xml:space="preserve">King, L., Euforia, </w:t>
      </w:r>
      <w:proofErr w:type="spellStart"/>
      <w:r w:rsidRPr="004E271B">
        <w:t>Rebis</w:t>
      </w:r>
      <w:proofErr w:type="spellEnd"/>
      <w:r w:rsidRPr="004E271B">
        <w:t xml:space="preserve">, 2016. </w:t>
      </w:r>
    </w:p>
    <w:p w:rsidR="00307E42" w:rsidRPr="004E271B" w:rsidRDefault="00307E42" w:rsidP="004E271B">
      <w:proofErr w:type="spellStart"/>
      <w:r w:rsidRPr="004E271B">
        <w:t>Kvale</w:t>
      </w:r>
      <w:proofErr w:type="spellEnd"/>
      <w:r w:rsidRPr="004E271B">
        <w:t>, S., Prowadzenie wywiadów, PWN, Warszawa, 2010</w:t>
      </w:r>
    </w:p>
    <w:p w:rsidR="00307E42" w:rsidRPr="004E271B" w:rsidRDefault="00307E42" w:rsidP="004E271B">
      <w:r w:rsidRPr="004E271B">
        <w:t xml:space="preserve">Malinowski, B. Dziennik w ścisłym znaczeniu tego wyrazu, wstęp i oprac. Grażyna Kubica, Wydawnictwo Literackie, Kraków 2002. </w:t>
      </w:r>
    </w:p>
    <w:p w:rsidR="00307E42" w:rsidRPr="004E271B" w:rsidRDefault="00307E42" w:rsidP="004E271B">
      <w:proofErr w:type="spellStart"/>
      <w:r w:rsidRPr="004E271B">
        <w:t>Rabinow</w:t>
      </w:r>
      <w:proofErr w:type="spellEnd"/>
      <w:r w:rsidRPr="004E271B">
        <w:t>, P., Refleksje na temat badań terenowych w Maroku, Kęty, 2010</w:t>
      </w:r>
    </w:p>
    <w:p w:rsidR="00307E42" w:rsidRPr="004E271B" w:rsidRDefault="00307E42" w:rsidP="004E271B">
      <w:proofErr w:type="spellStart"/>
      <w:r w:rsidRPr="004E271B">
        <w:t>Rapley</w:t>
      </w:r>
      <w:proofErr w:type="spellEnd"/>
      <w:r w:rsidRPr="004E271B">
        <w:t>, T., Analiza konwersacji, dyskursu i dokumentów, PWN Warszawa, 2010.</w:t>
      </w:r>
    </w:p>
    <w:p w:rsidR="00307E42" w:rsidRPr="004E271B" w:rsidRDefault="00307E42" w:rsidP="004E271B">
      <w:proofErr w:type="spellStart"/>
      <w:r w:rsidRPr="004E271B">
        <w:t>Silverman</w:t>
      </w:r>
      <w:proofErr w:type="spellEnd"/>
      <w:r w:rsidRPr="004E271B">
        <w:t xml:space="preserve">, D., Interpretacja danych jakościowych. Metody analizy rozmowy, tekstu i interakcji, 2007, PWN. </w:t>
      </w:r>
    </w:p>
    <w:p w:rsidR="00307E42" w:rsidRPr="004E271B" w:rsidRDefault="00307E42" w:rsidP="004E271B">
      <w:proofErr w:type="spellStart"/>
      <w:r w:rsidRPr="004E271B">
        <w:t>Silverman</w:t>
      </w:r>
      <w:proofErr w:type="spellEnd"/>
      <w:r w:rsidRPr="004E271B">
        <w:t>, D., Prowadzenie badań jakościowych, PWN, Warszawa 2009, s. 41-72.)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307E42" w:rsidRDefault="00DD6FBD" w:rsidP="004E27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Informacja o tym, gdzie można zapoznać się z materiałami do zajęć, instrukcjami do </w:t>
      </w:r>
      <w:r w:rsidRPr="00307E42">
        <w:rPr>
          <w:rFonts w:ascii="Arial" w:hAnsi="Arial" w:cs="Arial"/>
          <w:sz w:val="20"/>
          <w:szCs w:val="20"/>
        </w:rPr>
        <w:t>laboratorium</w:t>
      </w:r>
      <w:r w:rsidR="00E34912" w:rsidRPr="00307E42">
        <w:rPr>
          <w:rFonts w:ascii="Arial" w:hAnsi="Arial" w:cs="Arial"/>
          <w:sz w:val="20"/>
          <w:szCs w:val="20"/>
        </w:rPr>
        <w:t>,</w:t>
      </w:r>
      <w:r w:rsidRPr="00307E42">
        <w:rPr>
          <w:rFonts w:ascii="Arial" w:hAnsi="Arial" w:cs="Arial"/>
          <w:sz w:val="20"/>
          <w:szCs w:val="20"/>
        </w:rPr>
        <w:t xml:space="preserve"> itp.</w:t>
      </w:r>
      <w:r w:rsidR="006B4D26" w:rsidRPr="00307E42">
        <w:rPr>
          <w:rFonts w:ascii="Arial" w:hAnsi="Arial" w:cs="Arial"/>
          <w:sz w:val="20"/>
          <w:szCs w:val="20"/>
        </w:rPr>
        <w:t>:</w:t>
      </w:r>
    </w:p>
    <w:p w:rsidR="00A35849" w:rsidRPr="00650E93" w:rsidRDefault="00307E42">
      <w:pPr>
        <w:rPr>
          <w:rFonts w:ascii="Arial" w:hAnsi="Arial" w:cs="Arial"/>
          <w:sz w:val="16"/>
          <w:szCs w:val="16"/>
        </w:rPr>
      </w:pPr>
      <w:r w:rsidRPr="00307E42">
        <w:rPr>
          <w:rFonts w:ascii="Arial" w:hAnsi="Arial" w:cs="Arial"/>
          <w:sz w:val="20"/>
          <w:szCs w:val="20"/>
        </w:rPr>
        <w:t>Materiały dostępne w bibliotece wydziałowej</w:t>
      </w:r>
      <w:r w:rsidR="00A35849"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307E4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3</w:t>
            </w:r>
          </w:p>
        </w:tc>
        <w:tc>
          <w:tcPr>
            <w:tcW w:w="643" w:type="dxa"/>
            <w:vAlign w:val="center"/>
          </w:tcPr>
          <w:p w:rsidR="003F3D60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4</w:t>
            </w:r>
          </w:p>
        </w:tc>
        <w:tc>
          <w:tcPr>
            <w:tcW w:w="643" w:type="dxa"/>
            <w:vAlign w:val="center"/>
          </w:tcPr>
          <w:p w:rsidR="003F3D60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5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854DC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Partycypacja w zajęciach</w:t>
            </w:r>
          </w:p>
        </w:tc>
        <w:tc>
          <w:tcPr>
            <w:tcW w:w="642" w:type="dxa"/>
            <w:vAlign w:val="center"/>
          </w:tcPr>
          <w:p w:rsidR="00CF3C2B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MB_01</w:t>
            </w:r>
          </w:p>
        </w:tc>
        <w:tc>
          <w:tcPr>
            <w:tcW w:w="643" w:type="dxa"/>
            <w:vAlign w:val="center"/>
          </w:tcPr>
          <w:p w:rsidR="00CF3C2B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2</w:t>
            </w:r>
          </w:p>
        </w:tc>
        <w:tc>
          <w:tcPr>
            <w:tcW w:w="643" w:type="dxa"/>
            <w:vAlign w:val="center"/>
          </w:tcPr>
          <w:p w:rsidR="00CF3C2B" w:rsidRPr="003712F2" w:rsidRDefault="00854DC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</w:t>
            </w:r>
            <w:r>
              <w:rPr>
                <w:rFonts w:cs="Arial"/>
              </w:rPr>
              <w:t>6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854DC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9C" w:rsidRDefault="00EB249C" w:rsidP="00706156">
      <w:pPr>
        <w:spacing w:after="0" w:line="240" w:lineRule="auto"/>
      </w:pPr>
      <w:r>
        <w:separator/>
      </w:r>
    </w:p>
  </w:endnote>
  <w:endnote w:type="continuationSeparator" w:id="0">
    <w:p w:rsidR="00EB249C" w:rsidRDefault="00EB249C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27483">
          <w:rPr>
            <w:rFonts w:ascii="Arial" w:hAnsi="Arial" w:cs="Arial"/>
            <w:noProof/>
            <w:sz w:val="16"/>
            <w:szCs w:val="16"/>
          </w:rPr>
          <w:t>3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9C" w:rsidRDefault="00EB249C" w:rsidP="00706156">
      <w:pPr>
        <w:spacing w:after="0" w:line="240" w:lineRule="auto"/>
      </w:pPr>
      <w:r>
        <w:separator/>
      </w:r>
    </w:p>
  </w:footnote>
  <w:footnote w:type="continuationSeparator" w:id="0">
    <w:p w:rsidR="00EB249C" w:rsidRDefault="00EB249C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276DCD"/>
    <w:multiLevelType w:val="hybridMultilevel"/>
    <w:tmpl w:val="30EEA8BA"/>
    <w:lvl w:ilvl="0" w:tplc="DFE03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C3D43"/>
    <w:multiLevelType w:val="hybridMultilevel"/>
    <w:tmpl w:val="F752B1AA"/>
    <w:lvl w:ilvl="0" w:tplc="9F283E14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07E42"/>
    <w:rsid w:val="00310A7C"/>
    <w:rsid w:val="00356220"/>
    <w:rsid w:val="003712F2"/>
    <w:rsid w:val="00374419"/>
    <w:rsid w:val="00380A8D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D0DAD"/>
    <w:rsid w:val="004E271B"/>
    <w:rsid w:val="0050501D"/>
    <w:rsid w:val="00507CDD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303DD"/>
    <w:rsid w:val="00854DC7"/>
    <w:rsid w:val="00904ADC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017C8"/>
    <w:rsid w:val="00C12C54"/>
    <w:rsid w:val="00C365FB"/>
    <w:rsid w:val="00C45D4E"/>
    <w:rsid w:val="00C6005D"/>
    <w:rsid w:val="00C77978"/>
    <w:rsid w:val="00C817CA"/>
    <w:rsid w:val="00CB79B4"/>
    <w:rsid w:val="00CC66B2"/>
    <w:rsid w:val="00CD298C"/>
    <w:rsid w:val="00CD3B51"/>
    <w:rsid w:val="00CE3828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B249C"/>
    <w:rsid w:val="00EC679D"/>
    <w:rsid w:val="00EE619D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1BD"/>
  <w15:docId w15:val="{8440FE9C-42FA-47AF-9366-C28E7E2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F2D-B13E-4F2D-9463-0EE74C9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Schmitt</cp:lastModifiedBy>
  <cp:revision>3</cp:revision>
  <cp:lastPrinted>2018-05-09T10:22:00Z</cp:lastPrinted>
  <dcterms:created xsi:type="dcterms:W3CDTF">2018-09-14T23:53:00Z</dcterms:created>
  <dcterms:modified xsi:type="dcterms:W3CDTF">2018-09-18T23:06:00Z</dcterms:modified>
</cp:coreProperties>
</file>