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Metody badań etnograficznych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195A5E">
        <w:rPr>
          <w:rFonts w:ascii="Arial" w:hAnsi="Arial" w:cs="Arial"/>
          <w:sz w:val="20"/>
          <w:szCs w:val="20"/>
        </w:rPr>
        <w:t>MB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195A5E">
        <w:rPr>
          <w:rFonts w:ascii="Arial" w:hAnsi="Arial" w:cs="Arial"/>
          <w:sz w:val="20"/>
          <w:szCs w:val="20"/>
        </w:rPr>
        <w:t>obowiązkowy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195A5E">
        <w:rPr>
          <w:rFonts w:ascii="Arial" w:hAnsi="Arial" w:cs="Arial"/>
          <w:sz w:val="20"/>
          <w:szCs w:val="20"/>
        </w:rPr>
        <w:t>etnologia i antropologia kulturowa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195A5E">
        <w:rPr>
          <w:rFonts w:ascii="Arial" w:hAnsi="Arial" w:cs="Arial"/>
          <w:sz w:val="20"/>
          <w:szCs w:val="20"/>
        </w:rPr>
        <w:t>I stopień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650E93">
        <w:rPr>
          <w:rFonts w:ascii="Arial" w:hAnsi="Arial" w:cs="Arial"/>
          <w:sz w:val="20"/>
          <w:szCs w:val="20"/>
        </w:rPr>
        <w:t>ogólnoakademicki</w:t>
      </w:r>
      <w:proofErr w:type="spellEnd"/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5A5E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1 rok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30 h wykładu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75503">
        <w:rPr>
          <w:rFonts w:ascii="Arial" w:hAnsi="Arial" w:cs="Arial"/>
          <w:sz w:val="20"/>
          <w:szCs w:val="20"/>
        </w:rPr>
        <w:t xml:space="preserve"> 3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</w:t>
      </w:r>
      <w:r w:rsidR="00195A5E" w:rsidRPr="00195A5E">
        <w:rPr>
          <w:rFonts w:ascii="Arial" w:hAnsi="Arial" w:cs="Arial"/>
          <w:sz w:val="20"/>
          <w:szCs w:val="20"/>
          <w:u w:val="single"/>
        </w:rPr>
        <w:t>Prof. UAM, dr hab. Jacek Schmidt</w:t>
      </w:r>
      <w:r w:rsidR="00195A5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195A5E" w:rsidRPr="001631E8">
          <w:rPr>
            <w:rStyle w:val="Hipercze"/>
            <w:rFonts w:ascii="Arial" w:hAnsi="Arial" w:cs="Arial"/>
            <w:sz w:val="20"/>
            <w:szCs w:val="20"/>
          </w:rPr>
          <w:t>jschmidt@amu.edu.pl</w:t>
        </w:r>
      </w:hyperlink>
      <w:r w:rsidR="00195A5E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195A5E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195A5E">
        <w:rPr>
          <w:rFonts w:ascii="Arial" w:hAnsi="Arial" w:cs="Arial"/>
          <w:sz w:val="20"/>
          <w:szCs w:val="20"/>
        </w:rPr>
        <w:t xml:space="preserve"> - nie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tbl>
      <w:tblPr>
        <w:tblW w:w="9189" w:type="dxa"/>
        <w:jc w:val="center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392"/>
      </w:tblGrid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C_01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Zaznajomienie z przekrojową wiedzą na temat realizacji projektu naukowego o profilu etnograficznym i jego etapów: od sformułowania problemu badawczego do opracowania raportu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C_02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Przedstawienie kluczowych dla etnografii technik badawczych, takich jak: obserwacja i wywiad/rozmowa – ich typologii, stosowalności w określonych sytuacjach społecznych, rejestracji, weryfikacji, analizowania i prezentacji wyników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C_03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Przedstawienie narzędzi i innych materiałów pomocniczych niezbędnych do realizacji badań etnograficznych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C_04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Przekazanie wiedzy na temat tekstów i dokumentów oraz materiałów audiowizualnych wykorzystywanych w etnografii, a także metod analizy ich treści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C_05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 xml:space="preserve">Omówienie roli badacza jako narzędzia w procesie poznawania życia społecznego i kultury oraz założeń </w:t>
            </w:r>
            <w:proofErr w:type="spellStart"/>
            <w:r w:rsidRPr="00A95F38">
              <w:rPr>
                <w:rFonts w:cs="Arial"/>
              </w:rPr>
              <w:t>autoetnografii</w:t>
            </w:r>
            <w:proofErr w:type="spellEnd"/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C_06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Omówienie reguł i standardów etycznych wymaganych na poszczególnych etapach etnograficznej pracy badawczej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C_06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 xml:space="preserve">Zaznajomienie ze specyfiką różnych metod, podejść, procedur i strategii badawczych ( np. studia przypadku, metoda biograficzna, metoda </w:t>
            </w:r>
            <w:proofErr w:type="spellStart"/>
            <w:r w:rsidRPr="00A95F38">
              <w:rPr>
                <w:rFonts w:cs="Arial"/>
              </w:rPr>
              <w:t>etnogeograficzna</w:t>
            </w:r>
            <w:proofErr w:type="spellEnd"/>
            <w:r w:rsidRPr="00A95F38">
              <w:rPr>
                <w:rFonts w:cs="Arial"/>
              </w:rPr>
              <w:t xml:space="preserve">, badania panelowe) </w:t>
            </w:r>
          </w:p>
        </w:tc>
      </w:tr>
      <w:tr w:rsidR="00B53772" w:rsidRPr="00A95F38" w:rsidTr="000578FC">
        <w:trPr>
          <w:trHeight w:val="242"/>
          <w:jc w:val="center"/>
        </w:trPr>
        <w:tc>
          <w:tcPr>
            <w:tcW w:w="797" w:type="dxa"/>
            <w:shd w:val="clear" w:color="auto" w:fill="auto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 w:rsidRPr="00A95F38">
              <w:rPr>
                <w:rFonts w:cs="Arial"/>
              </w:rPr>
              <w:t>C_07</w:t>
            </w:r>
          </w:p>
        </w:tc>
        <w:tc>
          <w:tcPr>
            <w:tcW w:w="8392" w:type="dxa"/>
          </w:tcPr>
          <w:p w:rsidR="00B53772" w:rsidRPr="00A95F38" w:rsidRDefault="00B53772" w:rsidP="000578FC">
            <w:pPr>
              <w:pStyle w:val="Akapitzlist"/>
              <w:spacing w:after="0" w:line="240" w:lineRule="auto"/>
              <w:ind w:left="0" w:firstLine="33"/>
              <w:rPr>
                <w:rFonts w:cs="Arial"/>
              </w:rPr>
            </w:pPr>
            <w:r w:rsidRPr="00A95F38">
              <w:rPr>
                <w:rFonts w:cs="Arial"/>
              </w:rPr>
              <w:t>Kształtowanie podstawowych  umiejętności w zakresie rozpoznawania form piśmiennictwa etnograficznego oraz sporządzania tekstów antropologicznych</w:t>
            </w:r>
          </w:p>
        </w:tc>
      </w:tr>
    </w:tbl>
    <w:p w:rsidR="00B53772" w:rsidRPr="00650E93" w:rsidRDefault="00B53772" w:rsidP="00B53772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B53772">
        <w:rPr>
          <w:rFonts w:ascii="Arial" w:hAnsi="Arial" w:cs="Arial"/>
          <w:sz w:val="20"/>
          <w:szCs w:val="20"/>
        </w:rPr>
        <w:t xml:space="preserve"> </w:t>
      </w:r>
      <w:r w:rsidR="00221FBC">
        <w:rPr>
          <w:rFonts w:ascii="Arial" w:hAnsi="Arial" w:cs="Arial"/>
          <w:sz w:val="20"/>
          <w:szCs w:val="20"/>
        </w:rPr>
        <w:t>–</w:t>
      </w:r>
      <w:r w:rsidR="00B53772">
        <w:rPr>
          <w:rFonts w:ascii="Arial" w:hAnsi="Arial" w:cs="Arial"/>
          <w:sz w:val="20"/>
          <w:szCs w:val="20"/>
        </w:rPr>
        <w:t xml:space="preserve"> brak</w:t>
      </w:r>
      <w:r w:rsidR="00221FBC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Ma podstawową wiedzę na temat obszarów rzeczywistości eksplorowanych przez antropologa i wykorzystywanych w tym celu danych źródłowych, zna aparat pojęciowy odnoszący się do metodologii i metodyki badań etnograficznych</w:t>
            </w:r>
          </w:p>
        </w:tc>
        <w:tc>
          <w:tcPr>
            <w:tcW w:w="1985" w:type="dxa"/>
            <w:vAlign w:val="center"/>
          </w:tcPr>
          <w:p w:rsidR="00DD6FBD" w:rsidRPr="00EE6D93" w:rsidRDefault="000F56A0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E_WO1, E_WO2, E_WO3, E_UO2, E_UO4</w:t>
            </w:r>
          </w:p>
        </w:tc>
      </w:tr>
      <w:tr w:rsidR="000F56A0" w:rsidRPr="00650E93" w:rsidTr="00FE24E6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obowiązujące podczas projektowania i realizacji badań etnograficznych, w tym procedury właściwe dla każdego etapu </w:t>
            </w:r>
            <w:r w:rsidRPr="00EE6D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badawczego</w:t>
            </w:r>
          </w:p>
        </w:tc>
        <w:tc>
          <w:tcPr>
            <w:tcW w:w="1985" w:type="dxa"/>
          </w:tcPr>
          <w:p w:rsidR="000F56A0" w:rsidRPr="00EE6D93" w:rsidRDefault="000F56A0" w:rsidP="000578F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EE6D93">
              <w:rPr>
                <w:rFonts w:asciiTheme="minorHAnsi" w:hAnsiTheme="minorHAnsi" w:cstheme="minorHAnsi"/>
                <w:lang w:eastAsia="pl-PL"/>
              </w:rPr>
              <w:lastRenderedPageBreak/>
              <w:t>E_WO1, E_WO3, E_UO2,  E_UO4, E_UO5</w:t>
            </w:r>
          </w:p>
        </w:tc>
      </w:tr>
      <w:tr w:rsidR="000F56A0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lastRenderedPageBreak/>
              <w:t>MB_03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 xml:space="preserve">Rozpoznaje główne etnograficzne (oraz inne jakościowe) techniki badawcze – sposoby pozyskiwania danych, dostrzega ich zróżnicowanie, wie jakie mają zastosowania w procesie rozpoznawania różnych elementów rzeczywistości społeczno-kulturowej (zachowania, materialne rezultaty </w:t>
            </w:r>
            <w:proofErr w:type="spellStart"/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, formy wiedzy) w różnych kontekstach społecznych</w:t>
            </w:r>
          </w:p>
        </w:tc>
        <w:tc>
          <w:tcPr>
            <w:tcW w:w="1985" w:type="dxa"/>
            <w:vAlign w:val="center"/>
          </w:tcPr>
          <w:p w:rsidR="000F56A0" w:rsidRPr="00EE6D93" w:rsidRDefault="0070339A" w:rsidP="00650E9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E_WO3, E_WO5, E_WO7, E_UO1, E_UO2 , E_UO5, E_KO8</w:t>
            </w:r>
          </w:p>
        </w:tc>
      </w:tr>
      <w:tr w:rsidR="000F56A0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Rozpoznaje poszczególne źródła zastane: teksty, dokumenty, materiały audiowizualne i in. , zna podstawowe metody ich analizy i potrafi oszacować przydatność w badaniu etnograficznym</w:t>
            </w:r>
          </w:p>
        </w:tc>
        <w:tc>
          <w:tcPr>
            <w:tcW w:w="1985" w:type="dxa"/>
            <w:vAlign w:val="center"/>
          </w:tcPr>
          <w:p w:rsidR="000F56A0" w:rsidRPr="00EE6D93" w:rsidRDefault="0070339A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E_WO3, E_WO5, E_WO7, E_UO1, E_UO2 , E_UO5</w:t>
            </w:r>
          </w:p>
        </w:tc>
      </w:tr>
      <w:tr w:rsidR="000F56A0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 xml:space="preserve">Wie na czym polega </w:t>
            </w:r>
            <w:proofErr w:type="spellStart"/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autoetnografia</w:t>
            </w:r>
            <w:proofErr w:type="spellEnd"/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, jaka jest rola badacza jako narzędzia badawczego, potrafi ocenić znaczenie tej formy aktywności badawczej jako sposobu walidacji</w:t>
            </w:r>
          </w:p>
        </w:tc>
        <w:tc>
          <w:tcPr>
            <w:tcW w:w="1985" w:type="dxa"/>
            <w:vAlign w:val="center"/>
          </w:tcPr>
          <w:p w:rsidR="000F56A0" w:rsidRPr="00EE6D93" w:rsidRDefault="0070339A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E_WO3, E_WO6,  E_UO2,  E_KO4</w:t>
            </w:r>
          </w:p>
        </w:tc>
      </w:tr>
      <w:tr w:rsidR="000F56A0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MB_06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Wie jakie normy i standardy etyczne obowiązują etnografa  podczas konceptualizacji badań, pobytu w terenie, a następnie przechowywania i upowszechniania zebranych danych i płynących z nich wniosków</w:t>
            </w:r>
          </w:p>
        </w:tc>
        <w:tc>
          <w:tcPr>
            <w:tcW w:w="1985" w:type="dxa"/>
            <w:vAlign w:val="center"/>
          </w:tcPr>
          <w:p w:rsidR="0070339A" w:rsidRPr="00EE6D93" w:rsidRDefault="0070339A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6A0" w:rsidRPr="00EE6D93" w:rsidRDefault="0070339A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E_WO3, E_WO8, E_UO2, E_KO4, E_KO8, E_K10</w:t>
            </w:r>
          </w:p>
        </w:tc>
      </w:tr>
      <w:tr w:rsidR="000F56A0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650E9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6D93">
              <w:rPr>
                <w:rFonts w:asciiTheme="minorHAnsi" w:hAnsiTheme="minorHAnsi" w:cstheme="minorHAnsi"/>
              </w:rPr>
              <w:t>MB_07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F56A0" w:rsidRPr="00EE6D93" w:rsidRDefault="000F56A0" w:rsidP="000F56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Umie rozpoznawać różne formy tekstów etnograficznych i zna zasady obowiązujące przy przygotowywaniu takich tekstów</w:t>
            </w:r>
          </w:p>
        </w:tc>
        <w:tc>
          <w:tcPr>
            <w:tcW w:w="1985" w:type="dxa"/>
            <w:vAlign w:val="center"/>
          </w:tcPr>
          <w:p w:rsidR="000F56A0" w:rsidRPr="00EE6D93" w:rsidRDefault="0070339A" w:rsidP="00650E93">
            <w:pPr>
              <w:pStyle w:val="Normalny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E6D93">
              <w:rPr>
                <w:rFonts w:asciiTheme="minorHAnsi" w:hAnsiTheme="minorHAnsi" w:cstheme="minorHAnsi"/>
                <w:sz w:val="22"/>
                <w:szCs w:val="22"/>
              </w:rPr>
              <w:t>E_UO4, E_UO8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0339A" w:rsidRDefault="0070339A" w:rsidP="0070339A">
            <w:r w:rsidRPr="0070339A">
              <w:t>Specyfika badań etnograficznych; Elementy rzeczywistości interesujące antropologa i typy źródeł; Podstawowe terminy: "metoda", "metodyka", „teren”, „badania terenowe”, "procedury i techniki badawcze",</w:t>
            </w:r>
            <w:r w:rsidRPr="00111F2E">
              <w:t xml:space="preserve"> „etnografia” </w:t>
            </w:r>
            <w:r>
              <w:t xml:space="preserve"> i in.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375C88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A95F38">
              <w:rPr>
                <w:rFonts w:cs="Arial"/>
              </w:rPr>
              <w:t>MB_01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0339A" w:rsidRDefault="0070339A" w:rsidP="0070339A">
            <w:pPr>
              <w:rPr>
                <w:i/>
              </w:rPr>
            </w:pPr>
            <w:r w:rsidRPr="0070339A">
              <w:t>Obserwacja w badaniach etnograficznych: psychologiczne, społeczne i kulturowe aspekty postrzegania, techniki prowadzenia</w:t>
            </w:r>
            <w:r w:rsidRPr="00111F2E">
              <w:t xml:space="preserve"> obserwacji i jej rejestracji, opis obiektu, obserwacja </w:t>
            </w:r>
            <w:proofErr w:type="spellStart"/>
            <w:r w:rsidRPr="00111F2E">
              <w:t>zachowań</w:t>
            </w:r>
            <w:proofErr w:type="spellEnd"/>
            <w:r w:rsidRPr="00111F2E">
              <w:t>, opis a wyjaśnianie, opis a wiedza badacza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Rozmowa naturalna, wypowiedzi spon</w:t>
            </w:r>
            <w:bookmarkStart w:id="0" w:name="_GoBack"/>
            <w:bookmarkEnd w:id="0"/>
            <w:r w:rsidRPr="0070339A">
              <w:t>taniczne i wywołane, wywiad (typy wywiadu, style prowadzenia</w:t>
            </w:r>
            <w:r w:rsidRPr="00111F2E">
              <w:t xml:space="preserve"> wywiadu, techniki zapisu wywiadu, psychologiczne, społeczne i kulturowe aspekty kontaktu badacza z informatorem)</w:t>
            </w:r>
          </w:p>
          <w:p w:rsidR="0070339A" w:rsidRPr="003712F2" w:rsidRDefault="0070339A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Sytuacje społeczne badań etnograficznych</w:t>
            </w:r>
          </w:p>
          <w:p w:rsidR="0070339A" w:rsidRPr="00111F2E" w:rsidRDefault="0070339A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Metoda biograficzna i wywiad narracyjny; wywiady grupowe (badania fokusowe)</w:t>
            </w:r>
          </w:p>
          <w:p w:rsidR="0070339A" w:rsidRPr="00111F2E" w:rsidRDefault="0070339A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 ; MB_04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Materiały i metody wizualne w badaniu etnograficznym</w:t>
            </w:r>
          </w:p>
          <w:p w:rsidR="0070339A" w:rsidRPr="00111F2E" w:rsidRDefault="0070339A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6E0982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 ; MB_04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Techniki projekcyjne w badaniu</w:t>
            </w:r>
            <w:r w:rsidRPr="00111F2E">
              <w:t xml:space="preserve"> etnograficznym</w:t>
            </w:r>
          </w:p>
          <w:p w:rsidR="0070339A" w:rsidRPr="00111F2E" w:rsidRDefault="0070339A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6E0982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t>Metoda monograficzna i typy studiów przypadku - i ich charakterystyka</w:t>
            </w:r>
          </w:p>
          <w:p w:rsidR="0070339A" w:rsidRPr="0070339A" w:rsidRDefault="0070339A" w:rsidP="00650E93">
            <w:pPr>
              <w:pStyle w:val="Akapitzlist"/>
              <w:spacing w:after="0" w:line="240" w:lineRule="auto"/>
              <w:ind w:left="57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6E0982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MB_02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70339A">
              <w:lastRenderedPageBreak/>
              <w:t>Pomoce badawcze do pracy w terenie: dziennik badacza jako podstawowy dokument etnografa; kwestionariusz wywiadu</w:t>
            </w:r>
            <w:r w:rsidRPr="00111F2E">
              <w:t xml:space="preserve"> (zasady opracowania, typy dyspozycji oraz pytań kwestionariuszowych, najczęściej spotykane wady pytań), ankieta, środki pomocnicze do realizacji badań (w tym – techniki rejestracji danych)</w:t>
            </w:r>
          </w:p>
          <w:p w:rsidR="0070339A" w:rsidRPr="00111F2E" w:rsidRDefault="0070339A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</w:tr>
      <w:tr w:rsidR="0070339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Default="0070339A" w:rsidP="00650E93">
            <w:pPr>
              <w:pStyle w:val="Akapitzlist"/>
              <w:spacing w:after="0" w:line="240" w:lineRule="auto"/>
              <w:ind w:left="57"/>
            </w:pPr>
            <w:r w:rsidRPr="00E92107">
              <w:t>Źródła zastane (teksty</w:t>
            </w:r>
            <w:r w:rsidRPr="00A95F38">
              <w:rPr>
                <w:u w:val="single"/>
              </w:rPr>
              <w:t>)</w:t>
            </w:r>
            <w:r w:rsidRPr="00A95F38">
              <w:t xml:space="preserve"> w badaniu etnograficznym: dokumenty urzędowe, osobiste, dane statystyczne, materiały prasowe, literatura piękna i podróżnicza, kroniki, dane internetowe (etnografia wirtualna) i in.</w:t>
            </w:r>
          </w:p>
          <w:p w:rsidR="00E92107" w:rsidRPr="00111F2E" w:rsidRDefault="00E92107" w:rsidP="00650E93">
            <w:pPr>
              <w:pStyle w:val="Akapitzlist"/>
              <w:spacing w:after="0" w:line="240" w:lineRule="auto"/>
              <w:ind w:left="57"/>
              <w:rPr>
                <w:u w:val="single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0339A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MB_04</w:t>
            </w:r>
          </w:p>
        </w:tc>
      </w:tr>
      <w:tr w:rsidR="00E9210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  <w:proofErr w:type="spellStart"/>
            <w:r w:rsidRPr="00E92107">
              <w:t>Autoetnografia</w:t>
            </w:r>
            <w:proofErr w:type="spellEnd"/>
            <w:r w:rsidRPr="00E92107">
              <w:t>; rola, kompetencje i refleksyjność etnografa</w:t>
            </w:r>
          </w:p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MB_05</w:t>
            </w:r>
          </w:p>
        </w:tc>
      </w:tr>
      <w:tr w:rsidR="00E9210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  <w:r w:rsidRPr="00E92107">
              <w:t>Projektowanie i realizacja badań etnograficznych (1): motywacje, światopogląd filozoficzny i rola teorii, plan badań, strategie badawcze,  operacjonalizacja pojęć, pytania badawcze</w:t>
            </w:r>
          </w:p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MB_02</w:t>
            </w:r>
          </w:p>
        </w:tc>
      </w:tr>
      <w:tr w:rsidR="00E9210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Default="00E92107" w:rsidP="00650E93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2107">
              <w:rPr>
                <w:rFonts w:ascii="Times New Roman" w:hAnsi="Times New Roman"/>
                <w:sz w:val="24"/>
                <w:szCs w:val="24"/>
              </w:rPr>
              <w:t>Projektowanie i realizacja badań etnograficznych (2): dobór próby, organizacja pracy w terenie, zasady porządkowania, selekcji, klasyfikacji i weryfikacji materiału empirycznego; Metody analizy i interpretacji; Triangulacja w badaniu etnograficznym</w:t>
            </w:r>
          </w:p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MB_02</w:t>
            </w:r>
          </w:p>
        </w:tc>
      </w:tr>
      <w:tr w:rsidR="00E9210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Default="00E92107" w:rsidP="00650E93">
            <w:pPr>
              <w:pStyle w:val="Akapitzlist"/>
              <w:spacing w:after="0" w:line="240" w:lineRule="auto"/>
              <w:ind w:left="57"/>
            </w:pPr>
            <w:r w:rsidRPr="00E92107">
              <w:t>Zasady etyczne obowiązujące podczas sporządzania projektu badawczego, pracy w terenie, opracowywania</w:t>
            </w:r>
            <w:r w:rsidRPr="00111F2E">
              <w:t xml:space="preserve"> </w:t>
            </w:r>
            <w:r w:rsidRPr="00A95F38">
              <w:t xml:space="preserve">i upowszechniania </w:t>
            </w:r>
            <w:r w:rsidRPr="00111F2E">
              <w:t>wyników badań</w:t>
            </w:r>
          </w:p>
          <w:p w:rsidR="00E92107" w:rsidRPr="00E92107" w:rsidRDefault="00E92107" w:rsidP="00650E93">
            <w:pPr>
              <w:pStyle w:val="Akapitzlist"/>
              <w:spacing w:after="0" w:line="240" w:lineRule="auto"/>
              <w:ind w:left="57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MB_06</w:t>
            </w:r>
          </w:p>
        </w:tc>
      </w:tr>
      <w:tr w:rsidR="00E92107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Default="00E92107" w:rsidP="00E92107">
            <w:pPr>
              <w:spacing w:after="0" w:line="240" w:lineRule="auto"/>
              <w:ind w:left="1701" w:hanging="1701"/>
            </w:pPr>
            <w:r w:rsidRPr="00E92107">
              <w:t>Metody pisania i czytania tekstów</w:t>
            </w:r>
            <w:r>
              <w:t xml:space="preserve"> w </w:t>
            </w:r>
            <w:r w:rsidRPr="00E92107">
              <w:t>etnologii/antropologii kulturowej</w:t>
            </w:r>
          </w:p>
          <w:p w:rsidR="00E92107" w:rsidRPr="00E92107" w:rsidRDefault="00E92107" w:rsidP="00E92107">
            <w:pPr>
              <w:spacing w:after="0" w:line="240" w:lineRule="auto"/>
              <w:ind w:left="1701" w:hanging="1701"/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92107" w:rsidRPr="003712F2" w:rsidRDefault="00181587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MB_07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B5DF7" w:rsidRPr="00BB5DF7" w:rsidRDefault="006B4D26" w:rsidP="001A4FDE">
      <w:pPr>
        <w:pStyle w:val="Akapitzlist"/>
        <w:numPr>
          <w:ilvl w:val="0"/>
          <w:numId w:val="2"/>
        </w:numPr>
        <w:spacing w:before="120" w:after="100" w:afterAutospacing="1" w:line="240" w:lineRule="auto"/>
        <w:ind w:hanging="284"/>
      </w:pPr>
      <w:r w:rsidRPr="00BB5DF7">
        <w:rPr>
          <w:rFonts w:ascii="Arial" w:hAnsi="Arial" w:cs="Arial"/>
          <w:sz w:val="20"/>
          <w:szCs w:val="20"/>
        </w:rPr>
        <w:t>Zalecana literatura:</w:t>
      </w:r>
      <w:r w:rsidR="001A4FDE" w:rsidRPr="00BB5DF7">
        <w:rPr>
          <w:rFonts w:ascii="Arial" w:hAnsi="Arial" w:cs="Arial"/>
          <w:sz w:val="20"/>
          <w:szCs w:val="20"/>
        </w:rPr>
        <w:t xml:space="preserve"> </w:t>
      </w:r>
    </w:p>
    <w:p w:rsidR="001A4FDE" w:rsidRPr="00D5229B" w:rsidRDefault="001A4FDE" w:rsidP="00BB5DF7">
      <w:pPr>
        <w:pStyle w:val="Akapitzlist"/>
        <w:spacing w:before="120" w:after="100" w:afterAutospacing="1" w:line="240" w:lineRule="auto"/>
        <w:ind w:left="1440"/>
      </w:pPr>
      <w:r>
        <w:t xml:space="preserve">- </w:t>
      </w:r>
      <w:proofErr w:type="spellStart"/>
      <w:r w:rsidRPr="00D5229B">
        <w:t>Angrosino</w:t>
      </w:r>
      <w:proofErr w:type="spellEnd"/>
      <w:r w:rsidRPr="00D5229B">
        <w:t xml:space="preserve">, Michael, 2010, </w:t>
      </w:r>
      <w:r w:rsidRPr="00BB5DF7">
        <w:rPr>
          <w:i/>
        </w:rPr>
        <w:t>Badania etnograficzne i obserwacyjne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r w:rsidRPr="00D5229B">
        <w:t xml:space="preserve">Banks, Marcus, 2009, </w:t>
      </w:r>
      <w:r w:rsidRPr="001A4FDE">
        <w:rPr>
          <w:i/>
        </w:rPr>
        <w:t>Materiały wizualne w badaniach jakościowych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Barbour</w:t>
      </w:r>
      <w:proofErr w:type="spellEnd"/>
      <w:r w:rsidRPr="00D5229B">
        <w:t xml:space="preserve"> </w:t>
      </w:r>
      <w:proofErr w:type="spellStart"/>
      <w:r w:rsidRPr="00D5229B">
        <w:t>Rosaline</w:t>
      </w:r>
      <w:proofErr w:type="spellEnd"/>
      <w:r w:rsidRPr="00D5229B">
        <w:t xml:space="preserve">, 2011, </w:t>
      </w:r>
      <w:r w:rsidRPr="001A4FDE">
        <w:rPr>
          <w:i/>
        </w:rPr>
        <w:t>Badania fokusowe</w:t>
      </w:r>
      <w:r w:rsidRPr="00D5229B">
        <w:t>, Warszawa: PWN.</w:t>
      </w:r>
    </w:p>
    <w:p w:rsidR="001A4FDE" w:rsidRPr="00EE3A37" w:rsidRDefault="001A4FDE" w:rsidP="001A4FDE">
      <w:pPr>
        <w:pStyle w:val="Akapitzlist"/>
        <w:ind w:left="1440"/>
      </w:pPr>
      <w:r>
        <w:t xml:space="preserve">- </w:t>
      </w:r>
      <w:proofErr w:type="spellStart"/>
      <w:r>
        <w:t>B</w:t>
      </w:r>
      <w:r w:rsidRPr="009A0E8A">
        <w:t>ohnsack</w:t>
      </w:r>
      <w:proofErr w:type="spellEnd"/>
      <w:r w:rsidRPr="009A0E8A">
        <w:t>, R., 2004.</w:t>
      </w:r>
      <w:r w:rsidRPr="001A4FDE">
        <w:rPr>
          <w:i/>
        </w:rPr>
        <w:t xml:space="preserve">  Dyskusja grupowa – teoria i praktyka rekonstrukcji kolektywnych wzorów orientacji. W: S. </w:t>
      </w:r>
      <w:proofErr w:type="spellStart"/>
      <w:r w:rsidRPr="001A4FDE">
        <w:rPr>
          <w:i/>
        </w:rPr>
        <w:t>Krzychała</w:t>
      </w:r>
      <w:proofErr w:type="spellEnd"/>
      <w:r w:rsidRPr="001A4FDE">
        <w:rPr>
          <w:i/>
        </w:rPr>
        <w:t xml:space="preserve"> (red.), Społeczne przestrzenie doświadczenia. Metoda interpretacji dokumentarnej. Wydawnictwo Naukowe Dolnośląskiej Szkoły Wyższej Edukacji TWP we Wrocławi</w:t>
      </w:r>
      <w:r w:rsidR="00EE3A37">
        <w:rPr>
          <w:i/>
        </w:rPr>
        <w:t>u, Wrocław, s. 36-48</w:t>
      </w:r>
      <w:r w:rsidR="00EE3A37">
        <w:t>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r w:rsidRPr="00D5229B">
        <w:t xml:space="preserve">Buliński, Tarzycjusz, Karski, Mariusz (red.), </w:t>
      </w:r>
      <w:r w:rsidRPr="001A4FDE">
        <w:rPr>
          <w:i/>
        </w:rPr>
        <w:t>Teren w antropologii. Praktyka badawcze we współczesnej antropologii kulturowej</w:t>
      </w:r>
      <w:r w:rsidRPr="00D5229B">
        <w:t>, Poznań: Wydawnictwo Naukowe UAM.</w:t>
      </w:r>
    </w:p>
    <w:p w:rsidR="001A4FDE" w:rsidRPr="001A4FDE" w:rsidRDefault="001A4FDE" w:rsidP="001A4FDE">
      <w:pPr>
        <w:pStyle w:val="Akapitzlist"/>
        <w:spacing w:after="0"/>
        <w:ind w:left="1440"/>
        <w:rPr>
          <w:i/>
        </w:rPr>
      </w:pPr>
      <w:r>
        <w:t xml:space="preserve">- </w:t>
      </w:r>
      <w:r w:rsidRPr="00D5229B">
        <w:t>Clifford, James</w:t>
      </w:r>
      <w:r w:rsidRPr="001A4FDE">
        <w:rPr>
          <w:i/>
        </w:rPr>
        <w:t>.,</w:t>
      </w:r>
      <w:r w:rsidRPr="00D5229B">
        <w:t xml:space="preserve"> 2004,</w:t>
      </w:r>
      <w:r w:rsidRPr="001A4FDE">
        <w:rPr>
          <w:i/>
        </w:rPr>
        <w:t xml:space="preserve"> Praktyki przestrzenne: badania terenowe, podróże i praktyki </w:t>
      </w:r>
    </w:p>
    <w:p w:rsidR="001A4FDE" w:rsidRPr="001A4FDE" w:rsidRDefault="001A4FDE" w:rsidP="001A4FDE">
      <w:pPr>
        <w:pStyle w:val="Akapitzlist"/>
        <w:spacing w:after="0"/>
        <w:ind w:left="1440"/>
        <w:rPr>
          <w:i/>
        </w:rPr>
      </w:pPr>
      <w:r w:rsidRPr="001A4FDE">
        <w:rPr>
          <w:i/>
        </w:rPr>
        <w:t xml:space="preserve">dyscyplinujące w antropologii, W: Badanie kultury. Elementy teorii antropologicznej. </w:t>
      </w:r>
    </w:p>
    <w:p w:rsidR="001A4FDE" w:rsidRDefault="001A4FDE" w:rsidP="001A4FDE">
      <w:pPr>
        <w:pStyle w:val="Akapitzlist"/>
        <w:spacing w:after="0"/>
        <w:ind w:left="1440"/>
      </w:pPr>
      <w:r w:rsidRPr="001A4FDE">
        <w:rPr>
          <w:i/>
        </w:rPr>
        <w:t>Kontynuacje.(</w:t>
      </w:r>
      <w:r w:rsidRPr="00D5229B">
        <w:t xml:space="preserve">Wybór i przedmowa: M. </w:t>
      </w:r>
      <w:proofErr w:type="spellStart"/>
      <w:r w:rsidRPr="00D5229B">
        <w:t>Kempny</w:t>
      </w:r>
      <w:proofErr w:type="spellEnd"/>
      <w:r w:rsidRPr="00D5229B">
        <w:t>, E. Nowicka), PWN, Warszawa 2004, s. 139-179</w:t>
      </w:r>
      <w:r w:rsidR="00EE3A37">
        <w:t>.</w:t>
      </w:r>
    </w:p>
    <w:p w:rsidR="001A4FDE" w:rsidRPr="009A0E8A" w:rsidRDefault="001A4FDE" w:rsidP="001A4FDE">
      <w:pPr>
        <w:pStyle w:val="Akapitzlist"/>
        <w:spacing w:after="0"/>
        <w:ind w:left="1440"/>
      </w:pPr>
      <w:r>
        <w:t xml:space="preserve">- </w:t>
      </w:r>
      <w:proofErr w:type="spellStart"/>
      <w:r>
        <w:t>Creswell</w:t>
      </w:r>
      <w:proofErr w:type="spellEnd"/>
      <w:r>
        <w:t xml:space="preserve">, John W., 2013,  </w:t>
      </w:r>
      <w:r w:rsidRPr="001A4FDE">
        <w:rPr>
          <w:i/>
        </w:rPr>
        <w:t>Projektowanie badań naukowych. Metody jakościowe, ilościowe i mieszane</w:t>
      </w:r>
      <w:r>
        <w:t>, Kraków: WUJ.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Denzin</w:t>
      </w:r>
      <w:proofErr w:type="spellEnd"/>
      <w:r w:rsidRPr="00D5229B">
        <w:t xml:space="preserve">, Norman K., Lincoln </w:t>
      </w:r>
      <w:proofErr w:type="spellStart"/>
      <w:r w:rsidRPr="00D5229B">
        <w:t>Yvonna</w:t>
      </w:r>
      <w:proofErr w:type="spellEnd"/>
      <w:r w:rsidRPr="00D5229B">
        <w:t xml:space="preserve"> S. (red.), 2009, </w:t>
      </w:r>
      <w:r w:rsidRPr="001A4FDE">
        <w:rPr>
          <w:i/>
        </w:rPr>
        <w:t>Metody badań jakościowych</w:t>
      </w:r>
      <w:r w:rsidRPr="00D5229B">
        <w:t>, tomy 1-2,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Flick</w:t>
      </w:r>
      <w:proofErr w:type="spellEnd"/>
      <w:r w:rsidRPr="00D5229B">
        <w:t xml:space="preserve">, </w:t>
      </w:r>
      <w:proofErr w:type="spellStart"/>
      <w:r w:rsidRPr="00D5229B">
        <w:t>Uwe</w:t>
      </w:r>
      <w:proofErr w:type="spellEnd"/>
      <w:r w:rsidRPr="00D5229B">
        <w:t xml:space="preserve">, 2010, </w:t>
      </w:r>
      <w:r w:rsidRPr="001A4FDE">
        <w:rPr>
          <w:i/>
        </w:rPr>
        <w:t>Projektowanie badania jakościowego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Flick</w:t>
      </w:r>
      <w:proofErr w:type="spellEnd"/>
      <w:r w:rsidRPr="00D5229B">
        <w:t xml:space="preserve">, </w:t>
      </w:r>
      <w:proofErr w:type="spellStart"/>
      <w:r w:rsidRPr="00D5229B">
        <w:t>Uwe</w:t>
      </w:r>
      <w:proofErr w:type="spellEnd"/>
      <w:r w:rsidRPr="00D5229B">
        <w:t xml:space="preserve">, 2011, </w:t>
      </w:r>
      <w:r w:rsidRPr="001A4FDE">
        <w:rPr>
          <w:i/>
        </w:rPr>
        <w:t>Jakość w badaniach jakościowych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r w:rsidRPr="00D5229B">
        <w:t xml:space="preserve">Gibbs, Graham, 2011, </w:t>
      </w:r>
      <w:r w:rsidRPr="001A4FDE">
        <w:rPr>
          <w:i/>
        </w:rPr>
        <w:t>Analizowanie danych jakościowych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lastRenderedPageBreak/>
        <w:t xml:space="preserve">- </w:t>
      </w:r>
      <w:proofErr w:type="spellStart"/>
      <w:r w:rsidRPr="00D5229B">
        <w:t>Hammersley</w:t>
      </w:r>
      <w:proofErr w:type="spellEnd"/>
      <w:r w:rsidRPr="00D5229B">
        <w:t xml:space="preserve">, Martyn oraz Atkinson, Paul, 2000, </w:t>
      </w:r>
      <w:r w:rsidRPr="001A4FDE">
        <w:rPr>
          <w:i/>
        </w:rPr>
        <w:t>Metody Badań terenowych</w:t>
      </w:r>
      <w:r w:rsidRPr="00D5229B">
        <w:t>, Poznań: Zysk i Spółka.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Jemielniak</w:t>
      </w:r>
      <w:proofErr w:type="spellEnd"/>
      <w:r w:rsidRPr="00D5229B">
        <w:t xml:space="preserve">, Dariusz, 2012, </w:t>
      </w:r>
      <w:r w:rsidRPr="001A4FDE">
        <w:rPr>
          <w:i/>
        </w:rPr>
        <w:t>Badania jakościowe. Podejś</w:t>
      </w:r>
      <w:r w:rsidRPr="001A4FDE">
        <w:rPr>
          <w:i/>
        </w:rPr>
        <w:fldChar w:fldCharType="begin"/>
      </w:r>
      <w:r w:rsidRPr="001A4FDE">
        <w:rPr>
          <w:i/>
        </w:rPr>
        <w:instrText xml:space="preserve"> LISTNUM </w:instrText>
      </w:r>
      <w:r w:rsidRPr="001A4FDE">
        <w:rPr>
          <w:i/>
        </w:rPr>
        <w:fldChar w:fldCharType="end"/>
      </w:r>
      <w:r w:rsidRPr="001A4FDE">
        <w:rPr>
          <w:i/>
        </w:rPr>
        <w:t>cia i teorie</w:t>
      </w:r>
      <w:r w:rsidRPr="00D5229B">
        <w:t>, tom 1, Warszawa: PWN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Jemielniak</w:t>
      </w:r>
      <w:proofErr w:type="spellEnd"/>
      <w:r w:rsidRPr="00D5229B">
        <w:t xml:space="preserve">, Dariusz, 2012, </w:t>
      </w:r>
      <w:r w:rsidRPr="001A4FDE">
        <w:rPr>
          <w:i/>
        </w:rPr>
        <w:t>Badania jakościowe. Metody i narzędzia</w:t>
      </w:r>
      <w:r w:rsidRPr="00D5229B">
        <w:t>, tom 2,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r w:rsidRPr="00D5229B">
        <w:t xml:space="preserve">Kaufman, Jean-Claude, 2010,  </w:t>
      </w:r>
      <w:r w:rsidRPr="001A4FDE">
        <w:rPr>
          <w:i/>
        </w:rPr>
        <w:t>Wywiad rozumiejący</w:t>
      </w:r>
      <w:r w:rsidRPr="00D5229B">
        <w:t>, Warszawa: Oficyna Naukowa.</w:t>
      </w:r>
    </w:p>
    <w:p w:rsidR="001A4FDE" w:rsidRPr="00D5229B" w:rsidRDefault="001A4FDE" w:rsidP="001A4FDE">
      <w:pPr>
        <w:pStyle w:val="Akapitzlist"/>
        <w:ind w:left="1440"/>
      </w:pPr>
      <w:r>
        <w:rPr>
          <w:i/>
        </w:rPr>
        <w:t xml:space="preserve">- </w:t>
      </w:r>
      <w:proofErr w:type="spellStart"/>
      <w:r w:rsidRPr="001A4FDE">
        <w:rPr>
          <w:i/>
        </w:rPr>
        <w:t>Krzychała</w:t>
      </w:r>
      <w:proofErr w:type="spellEnd"/>
      <w:r w:rsidRPr="001A4FDE">
        <w:rPr>
          <w:i/>
        </w:rPr>
        <w:t xml:space="preserve">, S., 2004. Dokumentarna interpretacja tekstu – od samobieżnego toku dyskusji do refleksywnej interpretacji dyskursu, w: S. </w:t>
      </w:r>
      <w:proofErr w:type="spellStart"/>
      <w:r w:rsidRPr="001A4FDE">
        <w:rPr>
          <w:i/>
        </w:rPr>
        <w:t>Krzychała</w:t>
      </w:r>
      <w:proofErr w:type="spellEnd"/>
      <w:r w:rsidRPr="001A4FDE">
        <w:rPr>
          <w:i/>
        </w:rPr>
        <w:t xml:space="preserve"> (red.), Społeczne przestrzenie doświadczenia. Metoda interpretacji dokumentarnej. Wydawnictwo Naukowe Dolnośląskiej Szkoły Wyższej Edukacji TWP we Wrocławiu, Wrocław 2004, s. 49-63</w:t>
      </w:r>
      <w:r w:rsidRPr="00D5229B">
        <w:t>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Kvale</w:t>
      </w:r>
      <w:proofErr w:type="spellEnd"/>
      <w:r w:rsidRPr="00D5229B">
        <w:t xml:space="preserve">, </w:t>
      </w:r>
      <w:proofErr w:type="spellStart"/>
      <w:r w:rsidRPr="00D5229B">
        <w:t>Steinar</w:t>
      </w:r>
      <w:proofErr w:type="spellEnd"/>
      <w:r w:rsidRPr="00D5229B">
        <w:t xml:space="preserve">, 2010, </w:t>
      </w:r>
      <w:r w:rsidRPr="001A4FDE">
        <w:rPr>
          <w:i/>
        </w:rPr>
        <w:t>Prowadzenie wywiadów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Rapley</w:t>
      </w:r>
      <w:proofErr w:type="spellEnd"/>
      <w:r w:rsidRPr="00D5229B">
        <w:t xml:space="preserve">, Tom, 2010,  </w:t>
      </w:r>
      <w:r w:rsidRPr="001A4FDE">
        <w:rPr>
          <w:i/>
        </w:rPr>
        <w:t>Analiza konwersacji, dyskursu i dokumentów</w:t>
      </w:r>
      <w:r w:rsidRPr="00D5229B">
        <w:t>, Warszawa: PWN.</w:t>
      </w:r>
    </w:p>
    <w:p w:rsidR="001A4FDE" w:rsidRPr="00D5229B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Silverman</w:t>
      </w:r>
      <w:proofErr w:type="spellEnd"/>
      <w:r w:rsidRPr="00D5229B">
        <w:t xml:space="preserve">, David, 2007, </w:t>
      </w:r>
      <w:r w:rsidRPr="001A4FDE">
        <w:rPr>
          <w:i/>
        </w:rPr>
        <w:t>Interpretacja danych jakościowych. Metody analizy rozmowy, tekstu i interakcji</w:t>
      </w:r>
      <w:r w:rsidRPr="00D5229B">
        <w:t>, Warszawa: PWN.</w:t>
      </w:r>
    </w:p>
    <w:p w:rsidR="001A4FDE" w:rsidRDefault="001A4FDE" w:rsidP="001A4FDE">
      <w:pPr>
        <w:pStyle w:val="Akapitzlist"/>
        <w:ind w:left="1440"/>
      </w:pPr>
      <w:r>
        <w:t xml:space="preserve">- </w:t>
      </w:r>
      <w:proofErr w:type="spellStart"/>
      <w:r w:rsidRPr="00D5229B">
        <w:t>Silverman</w:t>
      </w:r>
      <w:proofErr w:type="spellEnd"/>
      <w:r w:rsidRPr="00D5229B">
        <w:t xml:space="preserve">, David, 2009, </w:t>
      </w:r>
      <w:r w:rsidRPr="001A4FDE">
        <w:rPr>
          <w:i/>
        </w:rPr>
        <w:t>Prowadzenie badań jakościowych</w:t>
      </w:r>
      <w:r w:rsidRPr="00D5229B">
        <w:t>, Warszawa: PWN</w:t>
      </w:r>
      <w:r>
        <w:t>.</w:t>
      </w:r>
    </w:p>
    <w:p w:rsidR="001A4FDE" w:rsidRPr="001B0FB6" w:rsidRDefault="001A4FDE" w:rsidP="001A4FDE">
      <w:pPr>
        <w:pStyle w:val="Akapitzlist"/>
        <w:ind w:left="1440"/>
      </w:pPr>
      <w:r>
        <w:t xml:space="preserve">- </w:t>
      </w:r>
      <w:proofErr w:type="spellStart"/>
      <w:r>
        <w:t>Yin</w:t>
      </w:r>
      <w:proofErr w:type="spellEnd"/>
      <w:r>
        <w:t xml:space="preserve"> Robert K., 2015, </w:t>
      </w:r>
      <w:r w:rsidRPr="001A4FDE">
        <w:rPr>
          <w:i/>
        </w:rPr>
        <w:t>Studium przypadku w badaniach naukowych. Projektowanie i metody</w:t>
      </w:r>
      <w:r>
        <w:t>, Kraków: WUJ.</w:t>
      </w:r>
    </w:p>
    <w:p w:rsidR="00241104" w:rsidRDefault="00241104" w:rsidP="001A4FDE">
      <w:pPr>
        <w:pStyle w:val="Akapitzlist"/>
        <w:spacing w:before="120" w:after="100" w:afterAutospacing="1" w:line="240" w:lineRule="auto"/>
        <w:ind w:left="1276"/>
        <w:rPr>
          <w:rFonts w:ascii="Arial" w:hAnsi="Arial" w:cs="Arial"/>
          <w:sz w:val="20"/>
          <w:szCs w:val="20"/>
          <w:u w:val="single"/>
        </w:rPr>
      </w:pPr>
    </w:p>
    <w:p w:rsidR="006B4D26" w:rsidRDefault="008D00D0" w:rsidP="001A4FDE">
      <w:pPr>
        <w:pStyle w:val="Akapitzlist"/>
        <w:spacing w:before="120" w:after="100" w:afterAutospacing="1" w:line="240" w:lineRule="auto"/>
        <w:ind w:left="1276"/>
        <w:rPr>
          <w:rFonts w:ascii="Arial" w:hAnsi="Arial" w:cs="Arial"/>
          <w:sz w:val="20"/>
          <w:szCs w:val="20"/>
          <w:u w:val="single"/>
        </w:rPr>
      </w:pPr>
      <w:r w:rsidRPr="008D00D0">
        <w:rPr>
          <w:rFonts w:ascii="Arial" w:hAnsi="Arial" w:cs="Arial"/>
          <w:sz w:val="20"/>
          <w:szCs w:val="20"/>
          <w:u w:val="single"/>
        </w:rPr>
        <w:t>Literatura obowiązkowa do egzaminu:</w:t>
      </w:r>
    </w:p>
    <w:p w:rsidR="00241104" w:rsidRPr="003D6CE2" w:rsidRDefault="00241104" w:rsidP="00241104">
      <w:pPr>
        <w:spacing w:after="0"/>
        <w:ind w:left="1701" w:hanging="425"/>
        <w:rPr>
          <w:i/>
        </w:rPr>
      </w:pPr>
      <w:proofErr w:type="spellStart"/>
      <w:r w:rsidRPr="003931AC">
        <w:rPr>
          <w:b/>
        </w:rPr>
        <w:t>Angrosino</w:t>
      </w:r>
      <w:proofErr w:type="spellEnd"/>
      <w:r w:rsidRPr="003931AC">
        <w:rPr>
          <w:b/>
        </w:rPr>
        <w:t>, M.,</w:t>
      </w:r>
      <w:r>
        <w:rPr>
          <w:i/>
        </w:rPr>
        <w:t xml:space="preserve"> Badania etnograficzne i obserwacyjne, </w:t>
      </w:r>
      <w:r w:rsidRPr="003931AC">
        <w:t>PWN, Warszawa 2010</w:t>
      </w:r>
      <w:r>
        <w:t>, s. 19-177.</w:t>
      </w:r>
    </w:p>
    <w:p w:rsidR="00241104" w:rsidRPr="0060155A" w:rsidRDefault="00241104" w:rsidP="00241104">
      <w:pPr>
        <w:spacing w:after="0"/>
        <w:ind w:left="1701" w:hanging="425"/>
        <w:rPr>
          <w:i/>
        </w:rPr>
      </w:pPr>
      <w:r w:rsidRPr="003931AC">
        <w:rPr>
          <w:b/>
        </w:rPr>
        <w:t>Clifford, J.,</w:t>
      </w:r>
      <w:r w:rsidRPr="0060155A">
        <w:rPr>
          <w:i/>
        </w:rPr>
        <w:t xml:space="preserve"> Praktyki przestrzenne: badania terenowe, podróże i praktyki </w:t>
      </w:r>
    </w:p>
    <w:p w:rsidR="00241104" w:rsidRPr="0060155A" w:rsidRDefault="00241104" w:rsidP="00241104">
      <w:pPr>
        <w:spacing w:after="0"/>
        <w:ind w:left="1701" w:hanging="425"/>
        <w:rPr>
          <w:i/>
        </w:rPr>
      </w:pPr>
      <w:r w:rsidRPr="0060155A">
        <w:rPr>
          <w:i/>
        </w:rPr>
        <w:t xml:space="preserve">dyscyplinujące w antropologii, W: Badanie kultury. Elementy teorii antropologicznej. </w:t>
      </w:r>
    </w:p>
    <w:p w:rsidR="00241104" w:rsidRPr="003D6CE2" w:rsidRDefault="00241104" w:rsidP="00241104">
      <w:pPr>
        <w:spacing w:after="0"/>
        <w:ind w:left="568" w:firstLine="708"/>
      </w:pPr>
      <w:r w:rsidRPr="0060155A">
        <w:rPr>
          <w:i/>
        </w:rPr>
        <w:t xml:space="preserve">Kontynuacje.(Wybór: M. </w:t>
      </w:r>
      <w:proofErr w:type="spellStart"/>
      <w:r w:rsidRPr="0060155A">
        <w:rPr>
          <w:i/>
        </w:rPr>
        <w:t>Kempny</w:t>
      </w:r>
      <w:proofErr w:type="spellEnd"/>
      <w:r w:rsidRPr="0060155A">
        <w:rPr>
          <w:i/>
        </w:rPr>
        <w:t xml:space="preserve">, E. Nowicka), </w:t>
      </w:r>
      <w:r w:rsidRPr="003931AC">
        <w:t>PWN, Warszawa 2004, s. 139-179.</w:t>
      </w:r>
    </w:p>
    <w:p w:rsidR="00241104" w:rsidRPr="003D6CE2" w:rsidRDefault="00241104" w:rsidP="00241104">
      <w:pPr>
        <w:spacing w:after="0"/>
        <w:ind w:left="1701" w:hanging="425"/>
      </w:pPr>
      <w:proofErr w:type="spellStart"/>
      <w:r w:rsidRPr="003931AC">
        <w:rPr>
          <w:b/>
        </w:rPr>
        <w:t>Flick</w:t>
      </w:r>
      <w:proofErr w:type="spellEnd"/>
      <w:r w:rsidRPr="003931AC">
        <w:rPr>
          <w:b/>
        </w:rPr>
        <w:t>, U.,</w:t>
      </w:r>
      <w:r>
        <w:rPr>
          <w:i/>
        </w:rPr>
        <w:t xml:space="preserve"> Projektowanie badania jakościowego, </w:t>
      </w:r>
      <w:r w:rsidRPr="003931AC">
        <w:t>PWN, Warszawa 2010</w:t>
      </w:r>
      <w:r>
        <w:t>, s. 55-94.</w:t>
      </w:r>
    </w:p>
    <w:p w:rsidR="00241104" w:rsidRDefault="00241104" w:rsidP="00241104">
      <w:pPr>
        <w:spacing w:after="0"/>
        <w:ind w:left="1701" w:hanging="425"/>
      </w:pPr>
      <w:proofErr w:type="spellStart"/>
      <w:r w:rsidRPr="003931AC">
        <w:rPr>
          <w:b/>
        </w:rPr>
        <w:t>Hammersley</w:t>
      </w:r>
      <w:proofErr w:type="spellEnd"/>
      <w:r w:rsidRPr="003931AC">
        <w:rPr>
          <w:b/>
        </w:rPr>
        <w:t>, M., Atkinson, A.,</w:t>
      </w:r>
      <w:r w:rsidRPr="00EC58C3">
        <w:rPr>
          <w:i/>
        </w:rPr>
        <w:t xml:space="preserve"> Metody badań terenowych, </w:t>
      </w:r>
      <w:r w:rsidRPr="003931AC">
        <w:t>Zysk i S-ka, Poznań 2000</w:t>
      </w:r>
      <w:r>
        <w:t xml:space="preserve">, </w:t>
      </w:r>
    </w:p>
    <w:p w:rsidR="00241104" w:rsidRPr="003D6CE2" w:rsidRDefault="00241104" w:rsidP="00241104">
      <w:pPr>
        <w:spacing w:after="0"/>
        <w:ind w:left="1701" w:hanging="425"/>
      </w:pPr>
      <w:r>
        <w:t>s. 56-130, 163-180, 210-244.</w:t>
      </w:r>
    </w:p>
    <w:p w:rsidR="00241104" w:rsidRPr="003D6CE2" w:rsidRDefault="00241104" w:rsidP="00241104">
      <w:pPr>
        <w:spacing w:after="0"/>
        <w:ind w:left="1276"/>
      </w:pPr>
      <w:r w:rsidRPr="003931AC">
        <w:rPr>
          <w:b/>
        </w:rPr>
        <w:t>Konecki, K.,</w:t>
      </w:r>
      <w:r>
        <w:t xml:space="preserve"> </w:t>
      </w:r>
      <w:r w:rsidRPr="003931AC">
        <w:rPr>
          <w:i/>
        </w:rPr>
        <w:t>Studia z metodologii badań jakościowych. Teoria ugruntowana</w:t>
      </w:r>
      <w:r>
        <w:t>, PWN, Warszawa 2000, s. 121-143.</w:t>
      </w:r>
    </w:p>
    <w:p w:rsidR="00241104" w:rsidRDefault="00241104" w:rsidP="00241104">
      <w:pPr>
        <w:spacing w:after="0"/>
        <w:ind w:left="568" w:firstLine="708"/>
      </w:pPr>
      <w:proofErr w:type="spellStart"/>
      <w:r w:rsidRPr="003931AC">
        <w:rPr>
          <w:b/>
        </w:rPr>
        <w:t>Silverman</w:t>
      </w:r>
      <w:proofErr w:type="spellEnd"/>
      <w:r w:rsidRPr="003931AC">
        <w:rPr>
          <w:b/>
        </w:rPr>
        <w:t>, D.,</w:t>
      </w:r>
      <w:r>
        <w:t xml:space="preserve"> </w:t>
      </w:r>
      <w:r w:rsidRPr="003931AC">
        <w:rPr>
          <w:i/>
        </w:rPr>
        <w:t>Interpretacja danych jakościowych,</w:t>
      </w:r>
      <w:r>
        <w:t xml:space="preserve"> PWN, Warszawa 2007, s. 29-69.</w:t>
      </w:r>
    </w:p>
    <w:p w:rsidR="00241104" w:rsidRDefault="00241104" w:rsidP="00241104">
      <w:pPr>
        <w:spacing w:after="0"/>
        <w:ind w:left="851" w:firstLine="425"/>
      </w:pPr>
      <w:proofErr w:type="spellStart"/>
      <w:r w:rsidRPr="003931AC">
        <w:rPr>
          <w:b/>
        </w:rPr>
        <w:t>Silverman</w:t>
      </w:r>
      <w:proofErr w:type="spellEnd"/>
      <w:r w:rsidRPr="003931AC">
        <w:rPr>
          <w:b/>
        </w:rPr>
        <w:t>, D.,</w:t>
      </w:r>
      <w:r>
        <w:t xml:space="preserve"> </w:t>
      </w:r>
      <w:r w:rsidRPr="003931AC">
        <w:rPr>
          <w:i/>
        </w:rPr>
        <w:t>Prowadzenie badań jakościowych,</w:t>
      </w:r>
      <w:r>
        <w:t xml:space="preserve"> PWN, Warszawa 2009, s. 41-72.</w:t>
      </w:r>
    </w:p>
    <w:p w:rsidR="00241104" w:rsidRPr="008D00D0" w:rsidRDefault="00241104" w:rsidP="001A4FDE">
      <w:pPr>
        <w:pStyle w:val="Akapitzlist"/>
        <w:spacing w:before="120" w:after="100" w:afterAutospacing="1" w:line="240" w:lineRule="auto"/>
        <w:ind w:left="1276"/>
        <w:rPr>
          <w:rFonts w:ascii="Arial" w:hAnsi="Arial" w:cs="Arial"/>
          <w:sz w:val="20"/>
          <w:szCs w:val="20"/>
          <w:u w:val="single"/>
        </w:rPr>
      </w:pP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650E93" w:rsidRDefault="00DD6C50" w:rsidP="00DD6C50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DD6FBD"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="00DD6FBD"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  <w:r w:rsidR="00E92107">
        <w:rPr>
          <w:rFonts w:ascii="Arial" w:hAnsi="Arial" w:cs="Arial"/>
          <w:sz w:val="20"/>
          <w:szCs w:val="20"/>
        </w:rPr>
        <w:t xml:space="preserve"> </w:t>
      </w:r>
      <w:r w:rsidR="001A4FDE">
        <w:rPr>
          <w:rFonts w:ascii="Arial" w:hAnsi="Arial" w:cs="Arial"/>
          <w:sz w:val="20"/>
          <w:szCs w:val="20"/>
        </w:rPr>
        <w:t>wszystkie teksty wskazane jako obowiązkowe są dostępne w sekcji etnologicznej Biblioteki Wydziałowej (egzemplarze w czytelni oraz do wypożyczenia).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2551A9" w:rsidRDefault="002551A9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8161F0" w:rsidRDefault="008161F0" w:rsidP="00456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8161F0">
              <w:rPr>
                <w:rFonts w:ascii="Arial" w:hAnsi="Arial" w:cs="Arial"/>
                <w:b/>
                <w:i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851"/>
        <w:gridCol w:w="850"/>
        <w:gridCol w:w="851"/>
        <w:gridCol w:w="850"/>
        <w:gridCol w:w="956"/>
      </w:tblGrid>
      <w:tr w:rsidR="008161F0" w:rsidRPr="00650E93" w:rsidTr="00761857">
        <w:trPr>
          <w:trHeight w:val="629"/>
        </w:trPr>
        <w:tc>
          <w:tcPr>
            <w:tcW w:w="3936" w:type="dxa"/>
            <w:vMerge w:val="restart"/>
            <w:vAlign w:val="center"/>
          </w:tcPr>
          <w:p w:rsidR="008161F0" w:rsidRPr="003712F2" w:rsidRDefault="008161F0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244" w:type="dxa"/>
            <w:gridSpan w:val="6"/>
            <w:vAlign w:val="center"/>
          </w:tcPr>
          <w:p w:rsidR="008161F0" w:rsidRPr="003712F2" w:rsidRDefault="008161F0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</w:p>
          <w:p w:rsidR="008161F0" w:rsidRPr="003712F2" w:rsidRDefault="008161F0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956" w:type="dxa"/>
          </w:tcPr>
          <w:p w:rsidR="008161F0" w:rsidRPr="003712F2" w:rsidRDefault="008161F0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E3A37" w:rsidRPr="00650E93" w:rsidTr="00761857">
        <w:trPr>
          <w:trHeight w:val="423"/>
        </w:trPr>
        <w:tc>
          <w:tcPr>
            <w:tcW w:w="3936" w:type="dxa"/>
            <w:vMerge/>
          </w:tcPr>
          <w:p w:rsidR="00EE3A37" w:rsidRPr="003712F2" w:rsidRDefault="00EE3A37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MB_01</w:t>
            </w:r>
          </w:p>
        </w:tc>
        <w:tc>
          <w:tcPr>
            <w:tcW w:w="850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MB_02</w:t>
            </w:r>
          </w:p>
        </w:tc>
        <w:tc>
          <w:tcPr>
            <w:tcW w:w="851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MB_03</w:t>
            </w:r>
          </w:p>
        </w:tc>
        <w:tc>
          <w:tcPr>
            <w:tcW w:w="850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MB_04</w:t>
            </w:r>
          </w:p>
        </w:tc>
        <w:tc>
          <w:tcPr>
            <w:tcW w:w="851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MB_05</w:t>
            </w:r>
          </w:p>
        </w:tc>
        <w:tc>
          <w:tcPr>
            <w:tcW w:w="850" w:type="dxa"/>
            <w:vAlign w:val="center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MB_06</w:t>
            </w:r>
          </w:p>
        </w:tc>
        <w:tc>
          <w:tcPr>
            <w:tcW w:w="956" w:type="dxa"/>
          </w:tcPr>
          <w:p w:rsidR="00EE3A37" w:rsidRPr="003712F2" w:rsidRDefault="00EE3A37" w:rsidP="00D8052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MB_07</w:t>
            </w: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EE3A37" w:rsidRPr="00EE3A37" w:rsidRDefault="00EE3A37" w:rsidP="00761857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850" w:type="dxa"/>
            <w:vAlign w:val="center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851" w:type="dxa"/>
            <w:vAlign w:val="center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850" w:type="dxa"/>
            <w:vAlign w:val="center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851" w:type="dxa"/>
            <w:vAlign w:val="center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850" w:type="dxa"/>
            <w:vAlign w:val="center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  <w:tc>
          <w:tcPr>
            <w:tcW w:w="956" w:type="dxa"/>
          </w:tcPr>
          <w:p w:rsidR="00EE3A37" w:rsidRPr="00EE3A37" w:rsidRDefault="00EE3A37" w:rsidP="00456F98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3A37">
              <w:rPr>
                <w:rFonts w:ascii="Arial" w:hAnsi="Arial" w:cs="Arial"/>
                <w:b/>
                <w:sz w:val="19"/>
                <w:szCs w:val="19"/>
              </w:rPr>
              <w:t>v</w:t>
            </w: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3A37" w:rsidRPr="00650E93" w:rsidTr="00761857">
        <w:tc>
          <w:tcPr>
            <w:tcW w:w="3936" w:type="dxa"/>
            <w:vAlign w:val="center"/>
          </w:tcPr>
          <w:p w:rsidR="00EE3A37" w:rsidRPr="003712F2" w:rsidRDefault="00EE3A3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992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6" w:type="dxa"/>
          </w:tcPr>
          <w:p w:rsidR="00EE3A37" w:rsidRPr="003712F2" w:rsidRDefault="00EE3A3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E92107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 h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775503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EA43A7">
              <w:rPr>
                <w:rFonts w:ascii="Arial" w:hAnsi="Arial" w:cs="Arial"/>
                <w:sz w:val="19"/>
                <w:szCs w:val="19"/>
              </w:rPr>
              <w:t>0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775503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EA43A7">
              <w:rPr>
                <w:rFonts w:ascii="Arial" w:hAnsi="Arial" w:cs="Arial"/>
                <w:sz w:val="19"/>
                <w:szCs w:val="19"/>
              </w:rPr>
              <w:t>0 h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775503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EA43A7">
              <w:rPr>
                <w:rFonts w:ascii="Arial" w:hAnsi="Arial" w:cs="Arial"/>
                <w:sz w:val="19"/>
                <w:szCs w:val="19"/>
              </w:rPr>
              <w:t>0 h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775503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10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12" w:rsidRDefault="00C51D12" w:rsidP="00706156">
      <w:pPr>
        <w:spacing w:after="0" w:line="240" w:lineRule="auto"/>
      </w:pPr>
      <w:r>
        <w:separator/>
      </w:r>
    </w:p>
  </w:endnote>
  <w:endnote w:type="continuationSeparator" w:id="0">
    <w:p w:rsidR="00C51D12" w:rsidRDefault="00C51D12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EE6D93">
          <w:rPr>
            <w:rFonts w:ascii="Arial" w:hAnsi="Arial" w:cs="Arial"/>
            <w:noProof/>
            <w:sz w:val="16"/>
            <w:szCs w:val="16"/>
          </w:rPr>
          <w:t>6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12" w:rsidRDefault="00C51D12" w:rsidP="00706156">
      <w:pPr>
        <w:spacing w:after="0" w:line="240" w:lineRule="auto"/>
      </w:pPr>
      <w:r>
        <w:separator/>
      </w:r>
    </w:p>
  </w:footnote>
  <w:footnote w:type="continuationSeparator" w:id="0">
    <w:p w:rsidR="00C51D12" w:rsidRDefault="00C51D12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0F56A0"/>
    <w:rsid w:val="001007BC"/>
    <w:rsid w:val="00127483"/>
    <w:rsid w:val="00136D20"/>
    <w:rsid w:val="00151A6B"/>
    <w:rsid w:val="00151F18"/>
    <w:rsid w:val="00154939"/>
    <w:rsid w:val="0016696C"/>
    <w:rsid w:val="00181587"/>
    <w:rsid w:val="00183E01"/>
    <w:rsid w:val="00184475"/>
    <w:rsid w:val="00195A5E"/>
    <w:rsid w:val="001A4FDE"/>
    <w:rsid w:val="001C4119"/>
    <w:rsid w:val="001C5B74"/>
    <w:rsid w:val="001C63A6"/>
    <w:rsid w:val="001D551E"/>
    <w:rsid w:val="00204DD6"/>
    <w:rsid w:val="00221FBC"/>
    <w:rsid w:val="00227D66"/>
    <w:rsid w:val="00241104"/>
    <w:rsid w:val="00243AF6"/>
    <w:rsid w:val="002551A9"/>
    <w:rsid w:val="00285A6C"/>
    <w:rsid w:val="002C7327"/>
    <w:rsid w:val="002E7274"/>
    <w:rsid w:val="00306BA6"/>
    <w:rsid w:val="00310A7C"/>
    <w:rsid w:val="00356220"/>
    <w:rsid w:val="003712F2"/>
    <w:rsid w:val="00374419"/>
    <w:rsid w:val="00375C88"/>
    <w:rsid w:val="00380A8D"/>
    <w:rsid w:val="003A1006"/>
    <w:rsid w:val="003A3B1A"/>
    <w:rsid w:val="003B4573"/>
    <w:rsid w:val="003F33DA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D30D8"/>
    <w:rsid w:val="0050501D"/>
    <w:rsid w:val="00507CDD"/>
    <w:rsid w:val="0052730D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0982"/>
    <w:rsid w:val="006E1464"/>
    <w:rsid w:val="006E4F73"/>
    <w:rsid w:val="006F2905"/>
    <w:rsid w:val="006F415E"/>
    <w:rsid w:val="0070339A"/>
    <w:rsid w:val="00706156"/>
    <w:rsid w:val="0071707C"/>
    <w:rsid w:val="00722B89"/>
    <w:rsid w:val="007544F8"/>
    <w:rsid w:val="0076027F"/>
    <w:rsid w:val="00761857"/>
    <w:rsid w:val="007709DC"/>
    <w:rsid w:val="00775503"/>
    <w:rsid w:val="007A0729"/>
    <w:rsid w:val="007A77C3"/>
    <w:rsid w:val="007C2483"/>
    <w:rsid w:val="007C4B90"/>
    <w:rsid w:val="008161F0"/>
    <w:rsid w:val="008303DD"/>
    <w:rsid w:val="008D00D0"/>
    <w:rsid w:val="00904ADC"/>
    <w:rsid w:val="00970187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3772"/>
    <w:rsid w:val="00B5705A"/>
    <w:rsid w:val="00B769C8"/>
    <w:rsid w:val="00B83349"/>
    <w:rsid w:val="00B83AE7"/>
    <w:rsid w:val="00BA0E5F"/>
    <w:rsid w:val="00BB5DF7"/>
    <w:rsid w:val="00BD151F"/>
    <w:rsid w:val="00C12C54"/>
    <w:rsid w:val="00C365FB"/>
    <w:rsid w:val="00C45D4E"/>
    <w:rsid w:val="00C51D12"/>
    <w:rsid w:val="00C6005D"/>
    <w:rsid w:val="00C77978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C50"/>
    <w:rsid w:val="00DD6FBD"/>
    <w:rsid w:val="00E00878"/>
    <w:rsid w:val="00E01748"/>
    <w:rsid w:val="00E27F4A"/>
    <w:rsid w:val="00E34912"/>
    <w:rsid w:val="00E424B8"/>
    <w:rsid w:val="00E61B62"/>
    <w:rsid w:val="00E62C99"/>
    <w:rsid w:val="00E92107"/>
    <w:rsid w:val="00EA43A7"/>
    <w:rsid w:val="00EC679D"/>
    <w:rsid w:val="00EE3A37"/>
    <w:rsid w:val="00EE619D"/>
    <w:rsid w:val="00EE6D93"/>
    <w:rsid w:val="00EF4E4D"/>
    <w:rsid w:val="00F4649E"/>
    <w:rsid w:val="00F57624"/>
    <w:rsid w:val="00F6318C"/>
    <w:rsid w:val="00F6773C"/>
    <w:rsid w:val="00F833E3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195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195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schmid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5954-E9B1-45E4-AC9A-F25BB495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Jacek</cp:lastModifiedBy>
  <cp:revision>19</cp:revision>
  <cp:lastPrinted>2018-09-24T11:01:00Z</cp:lastPrinted>
  <dcterms:created xsi:type="dcterms:W3CDTF">2018-05-14T13:17:00Z</dcterms:created>
  <dcterms:modified xsi:type="dcterms:W3CDTF">2018-09-24T16:04:00Z</dcterms:modified>
</cp:coreProperties>
</file>